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1CB" w:rsidRDefault="008611CB" w:rsidP="00246587">
      <w:pPr>
        <w:spacing w:line="240" w:lineRule="atLeast"/>
        <w:jc w:val="center"/>
        <w:rPr>
          <w:b/>
          <w:i/>
          <w:iCs/>
        </w:rPr>
      </w:pPr>
      <w:r>
        <w:rPr>
          <w:b/>
          <w:i/>
          <w:iCs/>
        </w:rPr>
        <w:t>Аннотация к рабочей программе по технологии 1-4 классы</w:t>
      </w:r>
    </w:p>
    <w:p w:rsidR="008611CB" w:rsidRPr="003742EA" w:rsidRDefault="008611CB" w:rsidP="00246587">
      <w:pPr>
        <w:jc w:val="center"/>
        <w:rPr>
          <w:sz w:val="20"/>
          <w:szCs w:val="20"/>
        </w:rPr>
      </w:pPr>
      <w:r w:rsidRPr="003742EA">
        <w:rPr>
          <w:sz w:val="20"/>
          <w:szCs w:val="20"/>
        </w:rPr>
        <w:t>Данная рабочая программа составлена в соответствии с документами:</w:t>
      </w:r>
    </w:p>
    <w:p w:rsidR="008611CB" w:rsidRPr="004A0923" w:rsidRDefault="008611CB" w:rsidP="00246587">
      <w:pPr>
        <w:pStyle w:val="NoSpacing"/>
        <w:numPr>
          <w:ilvl w:val="0"/>
          <w:numId w:val="4"/>
        </w:numPr>
      </w:pPr>
      <w:r w:rsidRPr="004A0923">
        <w:t>Федеральный закон от 29 декабря 2012 г. № 273-ФЗ «Об образовании в Российской Федерации»;</w:t>
      </w:r>
    </w:p>
    <w:p w:rsidR="008611CB" w:rsidRPr="004A0923" w:rsidRDefault="008611CB" w:rsidP="00246587">
      <w:pPr>
        <w:pStyle w:val="NoSpacing"/>
        <w:numPr>
          <w:ilvl w:val="0"/>
          <w:numId w:val="4"/>
        </w:numPr>
      </w:pPr>
      <w:r w:rsidRPr="004A0923">
        <w:t xml:space="preserve">Федеральный государственный образовательный стандарт начального общего образования (ФГОС НОО), утвержденный приказом Министерства образования и науки Российской Федерации от 06 октября 2009 года № 373; (в ред. </w:t>
      </w:r>
      <w:hyperlink r:id="rId5" w:history="1">
        <w:r w:rsidRPr="004A0923">
          <w:rPr>
            <w:rStyle w:val="Hyperlink"/>
          </w:rPr>
          <w:t>Приказов Минобрнауки России</w:t>
        </w:r>
      </w:hyperlink>
      <w:r w:rsidRPr="004A0923">
        <w:t xml:space="preserve"> от 26.11.2010 </w:t>
      </w:r>
      <w:hyperlink r:id="rId6" w:tooltip="Приказ Минобрнауки РФ от 26.11.2010 N 1241 &quot;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N 373&quot; (Заре" w:history="1">
        <w:r w:rsidRPr="004A0923">
          <w:t>№ 1241</w:t>
        </w:r>
      </w:hyperlink>
      <w:r w:rsidRPr="004A0923">
        <w:t xml:space="preserve">, от 22.09.2011 </w:t>
      </w:r>
      <w:hyperlink r:id="rId7" w:tooltip="Приказ Минобрнауки РФ от 22.09.2011 N 2357 &quot;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N 373&quot; (Заре" w:history="1">
        <w:r w:rsidRPr="004A0923">
          <w:t>№ 2357</w:t>
        </w:r>
      </w:hyperlink>
      <w:r w:rsidRPr="004A0923">
        <w:t xml:space="preserve">, от 18.12.2012 </w:t>
      </w:r>
      <w:hyperlink r:id="rId8" w:tooltip="Приказ Минобрнауки России от 18.12.2012 N 1060 &quot;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N 373&quot; (" w:history="1">
        <w:r w:rsidRPr="004A0923">
          <w:t>№ 1060</w:t>
        </w:r>
      </w:hyperlink>
      <w:r w:rsidRPr="004A0923">
        <w:t>, от 29.12.2014 № 1643, от 31.12.2015 № 1576.</w:t>
      </w:r>
    </w:p>
    <w:p w:rsidR="008611CB" w:rsidRPr="004A0923" w:rsidRDefault="008611CB" w:rsidP="00246587">
      <w:pPr>
        <w:pStyle w:val="NoSpacing"/>
        <w:numPr>
          <w:ilvl w:val="0"/>
          <w:numId w:val="4"/>
        </w:numPr>
      </w:pPr>
      <w:r w:rsidRPr="004A0923">
        <w:t>Базисный учебный планом (БУП) , опубликованный в контексте Примерной основной образовательной программы, в соответствии с санитарно – эпидемиологическими требованиями условиям и и организации обучения в общеобразовательных   учреждениях (СанПиН 2.4.2.2821-10), утверждёнными постановлением Главного государственного санитарного врача РФ от 29.12.2010 г. № 189;</w:t>
      </w:r>
    </w:p>
    <w:p w:rsidR="008611CB" w:rsidRDefault="008611CB" w:rsidP="00246587">
      <w:pPr>
        <w:pStyle w:val="NoSpacing"/>
        <w:numPr>
          <w:ilvl w:val="0"/>
          <w:numId w:val="4"/>
        </w:numPr>
      </w:pPr>
      <w:r w:rsidRPr="004A0923">
        <w:t xml:space="preserve">Примерная основная образовательная программа начального общего образования, одобренная Федеральным учебно-методическим объединением по       общему образованию (Протокол заседания от 8 апреля 2015 г. № 1/15; </w:t>
      </w:r>
      <w:hyperlink r:id="rId9" w:history="1">
        <w:r w:rsidRPr="004A0923">
          <w:rPr>
            <w:rStyle w:val="Hyperlink"/>
          </w:rPr>
          <w:t>http://fgosreestr.ru/node/2067</w:t>
        </w:r>
      </w:hyperlink>
      <w:r w:rsidRPr="004A0923">
        <w:rPr>
          <w:rStyle w:val="Hyperlink"/>
        </w:rPr>
        <w:t xml:space="preserve"> </w:t>
      </w:r>
      <w:r w:rsidRPr="004A0923">
        <w:t>);</w:t>
      </w:r>
    </w:p>
    <w:p w:rsidR="008611CB" w:rsidRDefault="008611CB" w:rsidP="00246587">
      <w:pPr>
        <w:pStyle w:val="NoSpacing"/>
        <w:numPr>
          <w:ilvl w:val="0"/>
          <w:numId w:val="4"/>
        </w:numPr>
      </w:pPr>
      <w:r>
        <w:rPr>
          <w:rFonts w:ascii="Times New Roman" w:hAnsi="Times New Roman"/>
        </w:rPr>
        <w:t>Основная</w:t>
      </w:r>
      <w:r w:rsidRPr="008D048C">
        <w:rPr>
          <w:rFonts w:ascii="Times New Roman" w:hAnsi="Times New Roman"/>
        </w:rPr>
        <w:t xml:space="preserve"> образовательной программой начального общего образования М</w:t>
      </w:r>
      <w:r>
        <w:rPr>
          <w:rFonts w:ascii="Times New Roman" w:hAnsi="Times New Roman"/>
        </w:rPr>
        <w:t>Б</w:t>
      </w:r>
      <w:r w:rsidRPr="008D048C">
        <w:rPr>
          <w:rFonts w:ascii="Times New Roman" w:hAnsi="Times New Roman"/>
        </w:rPr>
        <w:t>ОУ Пятницкой ООШ (далее Образовательной программой);</w:t>
      </w:r>
    </w:p>
    <w:p w:rsidR="008611CB" w:rsidRDefault="008611CB" w:rsidP="00246587">
      <w:pPr>
        <w:pStyle w:val="NoSpacing"/>
        <w:numPr>
          <w:ilvl w:val="0"/>
          <w:numId w:val="4"/>
        </w:numPr>
      </w:pPr>
      <w:r w:rsidRPr="008D048C">
        <w:t xml:space="preserve"> «Программы общеобразовательных учреждений. Технология. Начальные классы» Автор Е.А. Лутцева  20013 г. ; </w:t>
      </w:r>
    </w:p>
    <w:p w:rsidR="008611CB" w:rsidRDefault="008611CB" w:rsidP="00246587">
      <w:pPr>
        <w:pStyle w:val="NoSpacing"/>
        <w:numPr>
          <w:ilvl w:val="0"/>
          <w:numId w:val="4"/>
        </w:numPr>
      </w:pPr>
      <w:r>
        <w:t>Федеральный</w:t>
      </w:r>
      <w:r w:rsidRPr="008D048C">
        <w:t xml:space="preserve"> переч</w:t>
      </w:r>
      <w:r>
        <w:t>ень</w:t>
      </w:r>
      <w:r w:rsidRPr="008D048C">
        <w:t xml:space="preserve"> учебников, рекомендованных к использованию в образовательных учреждениях, реализующих образовательные про</w:t>
      </w:r>
      <w:r>
        <w:t>граммы общего образования в 2018-2019</w:t>
      </w:r>
      <w:r w:rsidRPr="008D048C">
        <w:t xml:space="preserve"> учебном году;</w:t>
      </w:r>
    </w:p>
    <w:p w:rsidR="008611CB" w:rsidRPr="008D048C" w:rsidRDefault="008611CB" w:rsidP="00246587">
      <w:pPr>
        <w:pStyle w:val="NoSpacing"/>
        <w:numPr>
          <w:ilvl w:val="0"/>
          <w:numId w:val="4"/>
        </w:numPr>
      </w:pPr>
      <w:r>
        <w:t>Методическое</w:t>
      </w:r>
      <w:r w:rsidRPr="008D048C">
        <w:t xml:space="preserve"> письмом о</w:t>
      </w:r>
      <w:r>
        <w:t xml:space="preserve"> преподавании технологии  в 2018-2019</w:t>
      </w:r>
      <w:r w:rsidRPr="008D048C">
        <w:t xml:space="preserve"> учебном году в образовательных учреждениях Ярославской области;</w:t>
      </w:r>
    </w:p>
    <w:p w:rsidR="008611CB" w:rsidRPr="008D048C" w:rsidRDefault="008611CB" w:rsidP="008D048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Цели и задачи курса</w:t>
      </w:r>
    </w:p>
    <w:p w:rsidR="008611CB" w:rsidRPr="008D048C" w:rsidRDefault="008611CB" w:rsidP="008D048C">
      <w:pPr>
        <w:widowControl w:val="0"/>
        <w:autoSpaceDE w:val="0"/>
        <w:autoSpaceDN w:val="0"/>
        <w:adjustRightInd w:val="0"/>
        <w:spacing w:before="62"/>
        <w:ind w:right="-20" w:firstLine="360"/>
        <w:rPr>
          <w:color w:val="231F20"/>
          <w:sz w:val="22"/>
          <w:szCs w:val="22"/>
        </w:rPr>
      </w:pPr>
      <w:r w:rsidRPr="008D048C">
        <w:rPr>
          <w:color w:val="231F20"/>
          <w:sz w:val="22"/>
          <w:szCs w:val="22"/>
        </w:rPr>
        <w:t>Цель предмета «Технология» - обеспечить развитие личности младших школьников в различных взаимообусловленных направлениях: умственном, физическом, эстетическом, трудовом, эмоционально-волевом, духовно-нравственном.</w:t>
      </w:r>
    </w:p>
    <w:p w:rsidR="008611CB" w:rsidRPr="008D048C" w:rsidRDefault="008611CB" w:rsidP="008D048C">
      <w:pPr>
        <w:widowControl w:val="0"/>
        <w:autoSpaceDE w:val="0"/>
        <w:autoSpaceDN w:val="0"/>
        <w:adjustRightInd w:val="0"/>
        <w:ind w:right="-20"/>
        <w:rPr>
          <w:color w:val="231F20"/>
          <w:sz w:val="22"/>
          <w:szCs w:val="22"/>
        </w:rPr>
      </w:pPr>
      <w:r w:rsidRPr="008D048C">
        <w:rPr>
          <w:color w:val="231F20"/>
          <w:sz w:val="22"/>
          <w:szCs w:val="22"/>
        </w:rPr>
        <w:tab/>
        <w:t>Изучение технологии в начальной школе направлено на решение следующих задач:</w:t>
      </w:r>
    </w:p>
    <w:p w:rsidR="008611CB" w:rsidRPr="008D048C" w:rsidRDefault="008611CB" w:rsidP="008D048C">
      <w:pPr>
        <w:pStyle w:val="ListParagraph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231F20"/>
        </w:rPr>
      </w:pPr>
      <w:r w:rsidRPr="008D048C">
        <w:rPr>
          <w:rFonts w:ascii="Times New Roman" w:hAnsi="Times New Roman"/>
          <w:color w:val="231F20"/>
        </w:rPr>
        <w:t>становление и развитие социально значимых качеств личности (трудолюбия, активности, целеустремленности, решительности и др.), основных психических функций (внимания, восприятия, памяти, воображения, мышления) и новообразований (произвольности, рефлексии и внутреннего плана действий), интеллектуальных, творческих способностей и познавательных потребностей;</w:t>
      </w:r>
    </w:p>
    <w:p w:rsidR="008611CB" w:rsidRPr="008D048C" w:rsidRDefault="008611CB" w:rsidP="008D048C">
      <w:pPr>
        <w:pStyle w:val="ListParagraph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231F20"/>
        </w:rPr>
      </w:pPr>
      <w:r w:rsidRPr="008D048C">
        <w:rPr>
          <w:rFonts w:ascii="Times New Roman" w:hAnsi="Times New Roman"/>
          <w:color w:val="231F20"/>
        </w:rPr>
        <w:t>формирование общих представлений о сущности, результатах и этапах преобразовательной деятельности по созданию материальных продуктов о труде, мире профессий;</w:t>
      </w:r>
    </w:p>
    <w:p w:rsidR="008611CB" w:rsidRPr="008D048C" w:rsidRDefault="008611CB" w:rsidP="008D048C">
      <w:pPr>
        <w:pStyle w:val="ListParagraph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231F20"/>
        </w:rPr>
      </w:pPr>
      <w:r w:rsidRPr="008D048C">
        <w:rPr>
          <w:rFonts w:ascii="Times New Roman" w:hAnsi="Times New Roman"/>
          <w:color w:val="231F20"/>
        </w:rPr>
        <w:t>формирование первоначальных знаний и умений в области технологии, дизайна, конструирования, проектной и знаково-символической деятельности (кодирование, декодирование, замещение, моделирование);</w:t>
      </w:r>
    </w:p>
    <w:p w:rsidR="008611CB" w:rsidRPr="008D048C" w:rsidRDefault="008611CB" w:rsidP="008D048C">
      <w:pPr>
        <w:pStyle w:val="ListParagraph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231F20"/>
        </w:rPr>
      </w:pPr>
      <w:r w:rsidRPr="008D048C">
        <w:rPr>
          <w:rFonts w:ascii="Times New Roman" w:hAnsi="Times New Roman"/>
          <w:color w:val="231F20"/>
        </w:rPr>
        <w:t>овладение общими приемами выполнения различных видов преобразовательной деятельности по созданию материальных продуктов;</w:t>
      </w:r>
    </w:p>
    <w:p w:rsidR="008611CB" w:rsidRPr="008D048C" w:rsidRDefault="008611CB" w:rsidP="008D048C">
      <w:pPr>
        <w:pStyle w:val="ListParagraph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231F20"/>
        </w:rPr>
      </w:pPr>
      <w:r w:rsidRPr="008D048C">
        <w:rPr>
          <w:rFonts w:ascii="Times New Roman" w:hAnsi="Times New Roman"/>
          <w:color w:val="231F20"/>
        </w:rPr>
        <w:t>формирование первоначальных умений в области информационно-коммуникативной деятельности: поиск, передача, хранение, преобразование информации с использованием различных информационных средств (словарь, учебник, книга, каталог библиотеки, компьютер);</w:t>
      </w:r>
    </w:p>
    <w:p w:rsidR="008611CB" w:rsidRPr="008D048C" w:rsidRDefault="008611CB" w:rsidP="008D048C">
      <w:pPr>
        <w:pStyle w:val="ListParagraph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231F20"/>
        </w:rPr>
      </w:pPr>
      <w:r w:rsidRPr="008D048C">
        <w:rPr>
          <w:rFonts w:ascii="Times New Roman" w:hAnsi="Times New Roman"/>
          <w:color w:val="231F20"/>
        </w:rPr>
        <w:t>формирование основ организационных умений: планирование, реализация, контроль и оценка индивидуальной и совместной деятельности (групповой, коллективной) на основе принципов сотрудничества; приобретение навыков самообслуживания;</w:t>
      </w:r>
    </w:p>
    <w:p w:rsidR="008611CB" w:rsidRPr="008D048C" w:rsidRDefault="008611CB" w:rsidP="008D048C">
      <w:pPr>
        <w:pStyle w:val="ListParagraph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231F20"/>
        </w:rPr>
      </w:pPr>
      <w:r w:rsidRPr="008D048C">
        <w:rPr>
          <w:rFonts w:ascii="Times New Roman" w:hAnsi="Times New Roman"/>
          <w:color w:val="231F20"/>
        </w:rPr>
        <w:t>воспитание основ экологической и экономической культуры: рационального и бережного отношения к природе и продуктам труда человека, уважения к людям труда.</w:t>
      </w:r>
    </w:p>
    <w:p w:rsidR="008611CB" w:rsidRPr="00246587" w:rsidRDefault="008611CB" w:rsidP="00246587">
      <w:pPr>
        <w:jc w:val="center"/>
        <w:rPr>
          <w:b/>
          <w:bCs/>
        </w:rPr>
      </w:pPr>
      <w:r w:rsidRPr="00246587">
        <w:rPr>
          <w:b/>
          <w:bCs/>
        </w:rPr>
        <w:t>Общая характеристика учебного предмета</w:t>
      </w:r>
    </w:p>
    <w:p w:rsidR="008611CB" w:rsidRPr="00246587" w:rsidRDefault="008611CB" w:rsidP="00246587">
      <w:r w:rsidRPr="00246587">
        <w:t xml:space="preserve">«В начальной школе закладываются основы технологического образования, позволяющие, во-первых, дать детям первоначальный опыт преобразовательной художественно-творческой и технико-технологической деятельности, основанной на образцах духовно-культурного содержания и современных достижений науки и техники; во-вторых, создать условия для самовыражения каждого ребёнка в его практической деятельности через активное изучение простейших законов создания предметной среды посредством освоения технологии преобразования доступных материалов и использования современных информационных технологий» </w:t>
      </w:r>
      <w:r w:rsidRPr="00246587">
        <w:rPr>
          <w:vertAlign w:val="superscript"/>
        </w:rPr>
        <w:t>1</w:t>
      </w:r>
      <w:r w:rsidRPr="00246587">
        <w:t xml:space="preserve"> </w:t>
      </w:r>
      <w:r w:rsidRPr="00246587">
        <w:br/>
        <w:t>Это позволяет «успешно реализовать не только технологическое, но и духовное, нравственное, эстетическое и интеллектуальное развитие учащегося».</w:t>
      </w:r>
      <w:r w:rsidRPr="00246587">
        <w:rPr>
          <w:vertAlign w:val="superscript"/>
        </w:rPr>
        <w:t xml:space="preserve">2 </w:t>
      </w:r>
      <w:r w:rsidRPr="00246587">
        <w:br/>
        <w:t>Курс носит интегрированный характер, который заключается в интеграции знаний, полученных при изучении других учебных предметов: изобразительного искусства, математики, окружающего мира, русского языка, литературного чтения, что «…создаёт условия для развития инициативности, изобретательности, гибкости мышления».</w:t>
      </w:r>
      <w:r w:rsidRPr="00246587">
        <w:br/>
        <w:t>В результате изучения курса «закладываются основы трудолюбия и способности к самовыражению, формируются социально ценные практические умения, опыт преобразовательной деятельности и развития творчества, что создаёт предпосылки для более успешной социализации».</w:t>
      </w:r>
      <w:r w:rsidRPr="00246587">
        <w:br/>
      </w:r>
      <w:r w:rsidRPr="00246587">
        <w:rPr>
          <w:b/>
          <w:bCs/>
        </w:rPr>
        <w:t xml:space="preserve">Технология </w:t>
      </w:r>
      <w:r w:rsidRPr="00246587">
        <w:t xml:space="preserve">представлена как способ переработки сырья и материалов, энергии и информации, с одной стороны, и как процесс творческой преобразовательной деятельности человека – с другой. Заложенная в программе интерактивная методика освоения курса учащимися обеспечивает максимальное развитие их познавательной самостоятельности, способности решать разнообразные интеллектуальные и практические задачи, готовность к проектной и преобразовательной деятельности. </w:t>
      </w:r>
      <w:r w:rsidRPr="00246587">
        <w:br/>
      </w:r>
      <w:r w:rsidRPr="00246587">
        <w:rPr>
          <w:b/>
          <w:bCs/>
        </w:rPr>
        <w:t xml:space="preserve">Структура курса. </w:t>
      </w:r>
      <w:r w:rsidRPr="00246587">
        <w:t>Логика изложения и содержание авторской программы полностью соот</w:t>
      </w:r>
      <w:r w:rsidRPr="00246587">
        <w:softHyphen/>
        <w:t xml:space="preserve">ветствует требованиям федерального государственного стандарта начального общего образования, поэтому в программу не внесено никаких изменений. </w:t>
      </w:r>
      <w:r w:rsidRPr="00246587">
        <w:br/>
        <w:t>«Общее содержание обучения предмету технологии представлено в програм</w:t>
      </w:r>
      <w:r w:rsidRPr="00246587">
        <w:softHyphen/>
        <w:t xml:space="preserve">ме следующими разделами: «Общекультурные и общетрудовые компетенции. Основы культуры труда, самообслуживание», «Технология ручной обработки материалов. Элементы графической грамоты», «Конструирование и моделирование», «Использование информационных технологий (практика работы на компьютере)». </w:t>
      </w:r>
      <w:r w:rsidRPr="00246587">
        <w:br/>
      </w:r>
    </w:p>
    <w:p w:rsidR="008611CB" w:rsidRPr="00246587" w:rsidRDefault="008611CB" w:rsidP="00246587">
      <w:pPr>
        <w:jc w:val="center"/>
        <w:rPr>
          <w:b/>
        </w:rPr>
      </w:pPr>
      <w:r w:rsidRPr="00246587">
        <w:rPr>
          <w:b/>
        </w:rPr>
        <w:t>Описание места предмета в учебном плане</w:t>
      </w:r>
    </w:p>
    <w:p w:rsidR="008611CB" w:rsidRPr="00246587" w:rsidRDefault="008611CB" w:rsidP="00246587">
      <w:pPr>
        <w:pStyle w:val="PlainText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r w:rsidRPr="00246587">
        <w:rPr>
          <w:rFonts w:ascii="Times New Roman" w:hAnsi="Times New Roman"/>
          <w:spacing w:val="-1"/>
          <w:sz w:val="24"/>
          <w:szCs w:val="24"/>
        </w:rPr>
        <w:t xml:space="preserve">Рабочая  программа  </w:t>
      </w:r>
      <w:r w:rsidRPr="00246587">
        <w:rPr>
          <w:rFonts w:ascii="Times New Roman" w:hAnsi="Times New Roman"/>
          <w:iCs/>
          <w:sz w:val="24"/>
          <w:szCs w:val="24"/>
        </w:rPr>
        <w:t xml:space="preserve">по  технологии </w:t>
      </w:r>
      <w:r w:rsidRPr="00246587">
        <w:rPr>
          <w:rFonts w:ascii="Times New Roman" w:hAnsi="Times New Roman"/>
          <w:spacing w:val="-1"/>
          <w:sz w:val="24"/>
          <w:szCs w:val="24"/>
        </w:rPr>
        <w:t xml:space="preserve">рассчитана  в 1 классе  на 33 часа в год  из  расчета 1 час в неделю </w:t>
      </w:r>
      <w:r w:rsidRPr="00246587">
        <w:rPr>
          <w:rFonts w:ascii="Times New Roman" w:hAnsi="Times New Roman"/>
          <w:spacing w:val="-4"/>
          <w:sz w:val="24"/>
          <w:szCs w:val="24"/>
        </w:rPr>
        <w:t>(33 учебные  недели  по 1 часу),</w:t>
      </w:r>
      <w:r w:rsidRPr="00246587">
        <w:rPr>
          <w:rFonts w:ascii="Times New Roman" w:hAnsi="Times New Roman"/>
          <w:bCs/>
          <w:iCs/>
          <w:sz w:val="24"/>
          <w:szCs w:val="24"/>
        </w:rPr>
        <w:t xml:space="preserve"> во 2-4 классах </w:t>
      </w:r>
      <w:r w:rsidRPr="00246587">
        <w:rPr>
          <w:rFonts w:ascii="Times New Roman" w:hAnsi="Times New Roman"/>
          <w:spacing w:val="-4"/>
          <w:sz w:val="24"/>
          <w:szCs w:val="24"/>
        </w:rPr>
        <w:t xml:space="preserve"> на  34  часа  в  год  из  расчёта 1 час  в  неделю (34 учебные  недели  по 1 часу). 135 часов за 4 года.</w:t>
      </w:r>
      <w:r w:rsidRPr="00246587">
        <w:rPr>
          <w:rFonts w:ascii="Times New Roman" w:hAnsi="Times New Roman"/>
          <w:spacing w:val="-4"/>
          <w:sz w:val="24"/>
          <w:szCs w:val="24"/>
        </w:rPr>
        <w:tab/>
        <w:t xml:space="preserve"> Программа будет реализована в малочисленных классах сельской школы, в которых обучаются дети с разным уровнем подготовки, развития и учебной мотивации.</w:t>
      </w:r>
    </w:p>
    <w:p w:rsidR="008611CB" w:rsidRPr="00246587" w:rsidRDefault="008611CB" w:rsidP="00246587">
      <w:pPr>
        <w:pStyle w:val="PlainText"/>
        <w:ind w:firstLine="360"/>
        <w:jc w:val="both"/>
        <w:rPr>
          <w:rFonts w:ascii="Times New Roman" w:hAnsi="Times New Roman"/>
          <w:sz w:val="24"/>
          <w:szCs w:val="24"/>
        </w:rPr>
      </w:pPr>
      <w:r w:rsidRPr="00246587">
        <w:rPr>
          <w:rFonts w:ascii="Times New Roman" w:hAnsi="Times New Roman"/>
          <w:sz w:val="24"/>
          <w:szCs w:val="24"/>
        </w:rPr>
        <w:t>В представленной рабочей программе тематика содержания и распределение учебного времени используется с изменениями (выделение  часов для сельскохозяйственного труда), учитывая, что в сельской школе учатся дети, домашний труд которых непосредственно связан с выращиванием растений на огородах и в садах.</w:t>
      </w:r>
    </w:p>
    <w:p w:rsidR="008611CB" w:rsidRPr="00246587" w:rsidRDefault="008611CB" w:rsidP="00246587">
      <w:pPr>
        <w:jc w:val="center"/>
        <w:rPr>
          <w:b/>
          <w:bCs/>
        </w:rPr>
      </w:pPr>
      <w:r w:rsidRPr="00246587">
        <w:rPr>
          <w:b/>
          <w:bCs/>
        </w:rPr>
        <w:t>Описание ценностных ориентиров содержания учебного предмета</w:t>
      </w:r>
    </w:p>
    <w:p w:rsidR="008611CB" w:rsidRPr="00246587" w:rsidRDefault="008611CB" w:rsidP="00246587">
      <w:r w:rsidRPr="00246587">
        <w:rPr>
          <w:b/>
          <w:bCs/>
        </w:rPr>
        <w:t xml:space="preserve"> </w:t>
      </w:r>
      <w:r w:rsidRPr="00246587">
        <w:br/>
        <w:t xml:space="preserve">Сквозная идея содержания — внутреннее стремление человека к познанию мира, реализации своих жизненных и эстетических потребностей. Технология представлена как способ реализации жизненно важных потребностей людей, расширения и обогащения этих потребностей; влияние научных открытий (в частности, в области физики) на технический прогресс и технических изобретений на развитие наук (например, изобретение микроскопа и телескопа), повседневную жизнь людей, общественное сознание, отношение к природе. Особый акцент — на результаты научно-технической деятельности человека (главным образом в XX — начале XXI в.) и на состояние окружающей среды, т. е. на проблемы экологии. История развития материальной культуры перекликается с историей развития духовной культуры, которая в своей практической составляющей также по-своему технологична. </w:t>
      </w:r>
      <w:r w:rsidRPr="00246587">
        <w:br/>
        <w:t xml:space="preserve">Содержание курса целенаправленно отобрано, структурировано по двум </w:t>
      </w:r>
      <w:r w:rsidRPr="00246587">
        <w:br/>
        <w:t xml:space="preserve">основным содержательным линиям: </w:t>
      </w:r>
      <w:r w:rsidRPr="00246587">
        <w:br/>
        <w:t xml:space="preserve">1. </w:t>
      </w:r>
      <w:r w:rsidRPr="00246587">
        <w:rPr>
          <w:i/>
          <w:iCs/>
        </w:rPr>
        <w:t xml:space="preserve">Основы технико-технологических знаний и умений, технологической культуры. </w:t>
      </w:r>
      <w:r w:rsidRPr="00246587">
        <w:br/>
        <w:t xml:space="preserve">Линия включает информационно-познавательную и практическую части </w:t>
      </w:r>
      <w:r w:rsidRPr="00246587">
        <w:br/>
        <w:t xml:space="preserve">и построена в основном по концентрическому принципу. Вначале осваиваются элементарные знания и умения по технологии обработки материалов, использованию техники в жизнедеятельности человека и т. п. Затем даются представления об информации и информационных технологиях, энергии и способах её получения и использовании, об организации труда, мире профессий и т. п. </w:t>
      </w:r>
      <w:r w:rsidRPr="00246587">
        <w:br/>
        <w:t xml:space="preserve">2. </w:t>
      </w:r>
      <w:r w:rsidRPr="00246587">
        <w:rPr>
          <w:i/>
          <w:iCs/>
        </w:rPr>
        <w:t xml:space="preserve">Из истории технологии. </w:t>
      </w:r>
      <w:r w:rsidRPr="00246587">
        <w:br/>
        <w:t xml:space="preserve">Линия отражает познавательную часть курса, имеет культурологическую направленность. Материал построен по линейному принципу и раскрывает общие закономерности и отдельные этапы практического освоения человеком окружающего мира, создания культурной среды. Отражены некоторые страницы истории человечества – от стихийного удовлетворения насущных жизненных потребностей древнего человека к зарождению социальных отношений, нашедших своё отражение в целенаправленном освоении окружающего мира и создании материальной культуры. Содержание линии раскрывает учащимся на уровне общих представлений закономерности зарождения ремёсел, создания механизмов, использующих силу природных стихий, изобретения парового двигателя и связанного с этим начала технической революции. Даётся также представление о некоторых великих изобретениях человечества, породивших науки или способствовавших их развитию, о современном техническом прогрессе, его положительном и негативном влиянии на окружающую среду, особенно в экологическом плане. При этом центром внимания является человек, в первую очередь как человек-созидатель – думающий, творящий, стремящийся удовлетворить свои материальные и духовно-эстетические потребности и при этом рождающий красоту. </w:t>
      </w:r>
      <w:r w:rsidRPr="00246587">
        <w:br/>
      </w:r>
    </w:p>
    <w:p w:rsidR="008611CB" w:rsidRPr="00246587" w:rsidRDefault="008611CB">
      <w:pPr>
        <w:rPr>
          <w:sz w:val="22"/>
          <w:szCs w:val="22"/>
        </w:rPr>
      </w:pPr>
    </w:p>
    <w:sectPr w:rsidR="008611CB" w:rsidRPr="00246587" w:rsidSect="008D04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0"/>
    <w:multiLevelType w:val="singleLevel"/>
    <w:tmpl w:val="00000030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49D2AD7"/>
    <w:multiLevelType w:val="hybridMultilevel"/>
    <w:tmpl w:val="5B487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446DC"/>
    <w:multiLevelType w:val="hybridMultilevel"/>
    <w:tmpl w:val="74788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682801"/>
    <w:multiLevelType w:val="hybridMultilevel"/>
    <w:tmpl w:val="BDD07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048C"/>
    <w:rsid w:val="00246587"/>
    <w:rsid w:val="00356AD0"/>
    <w:rsid w:val="00370AA8"/>
    <w:rsid w:val="003742EA"/>
    <w:rsid w:val="004A0923"/>
    <w:rsid w:val="005C5064"/>
    <w:rsid w:val="006F3088"/>
    <w:rsid w:val="007736D3"/>
    <w:rsid w:val="008611CB"/>
    <w:rsid w:val="008D048C"/>
    <w:rsid w:val="00B46CE5"/>
    <w:rsid w:val="00CB23D0"/>
    <w:rsid w:val="00DE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48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rsid w:val="008D048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8D048C"/>
    <w:pPr>
      <w:widowControl w:val="0"/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D048C"/>
    <w:rPr>
      <w:rFonts w:ascii="Courier New" w:hAnsi="Courier New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8D048C"/>
    <w:pPr>
      <w:suppressAutoHyphens/>
    </w:pPr>
    <w:rPr>
      <w:lang w:eastAsia="ar-SA"/>
    </w:rPr>
  </w:style>
  <w:style w:type="character" w:styleId="Hyperlink">
    <w:name w:val="Hyperlink"/>
    <w:basedOn w:val="DefaultParagraphFont"/>
    <w:uiPriority w:val="99"/>
    <w:rsid w:val="008D048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51BE230285D4F35481B52772CF659E88B98B3F3BD36720BEAFFEB849ABB3A94937FE644CA82F35b7pA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51BE230285D4F35481B52772CF659E88BF8A3E32DB6720BEAFFEB849ABB3A94937FE644CA82F35b7p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651BE230285D4F35481B52772CF659E88BC89383ADB6720BEAFFEB849ABB3A94937FE644CA82F35b7pA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xn--80abucjiibhv9a.xn--p1ai/%D0%B4%D0%BE%D0%BA%D1%83%D0%BC%D0%B5%D0%BD%D1%82%D1%8B/922/%D1%84%D0%B0%D0%B9%D0%BB/745/%D0%BF%D1%80%D0%B8%D0%BA%D0%B0%D0%B7%20%D0%9E%D0%B1%20%D1%83%D1%82%D0%B2%D0%B5%D1%80%D0%B6%D0%B4%D0%B5%D0%BD%D0%B8%D0%B8%20373.rt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gosreestr.ru/node/20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1627</Words>
  <Characters>9274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кротова</cp:lastModifiedBy>
  <cp:revision>3</cp:revision>
  <dcterms:created xsi:type="dcterms:W3CDTF">2019-02-01T07:43:00Z</dcterms:created>
  <dcterms:modified xsi:type="dcterms:W3CDTF">2019-02-01T16:45:00Z</dcterms:modified>
</cp:coreProperties>
</file>