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C8D" w:rsidRDefault="00A73C8D" w:rsidP="008561DC">
      <w:pPr>
        <w:spacing w:line="240" w:lineRule="atLeast"/>
        <w:jc w:val="center"/>
        <w:rPr>
          <w:b/>
          <w:i/>
          <w:iCs/>
        </w:rPr>
      </w:pPr>
      <w:r>
        <w:rPr>
          <w:b/>
          <w:i/>
          <w:iCs/>
        </w:rPr>
        <w:t>Аннотация к рабочей программе по русскому языку1-4 классы</w:t>
      </w:r>
    </w:p>
    <w:p w:rsidR="00A73C8D" w:rsidRPr="003742EA" w:rsidRDefault="00A73C8D" w:rsidP="008561DC">
      <w:pPr>
        <w:jc w:val="center"/>
        <w:rPr>
          <w:sz w:val="20"/>
          <w:szCs w:val="20"/>
        </w:rPr>
      </w:pPr>
      <w:r w:rsidRPr="003742EA">
        <w:rPr>
          <w:sz w:val="20"/>
          <w:szCs w:val="20"/>
        </w:rPr>
        <w:t>Данная рабочая программа составлена в соответствии с документами:</w:t>
      </w:r>
    </w:p>
    <w:p w:rsidR="00A73C8D" w:rsidRPr="003742EA" w:rsidRDefault="00A73C8D" w:rsidP="008561DC">
      <w:pPr>
        <w:pStyle w:val="NoSpacing"/>
        <w:numPr>
          <w:ilvl w:val="0"/>
          <w:numId w:val="39"/>
        </w:numPr>
      </w:pPr>
      <w:r w:rsidRPr="003742EA">
        <w:t>Федеральный закон от 29 декабря 2012 г. № 273-ФЗ «Об образовании в Российской Федерации»;</w:t>
      </w:r>
    </w:p>
    <w:p w:rsidR="00A73C8D" w:rsidRPr="003742EA" w:rsidRDefault="00A73C8D" w:rsidP="008561DC">
      <w:pPr>
        <w:pStyle w:val="NoSpacing"/>
        <w:numPr>
          <w:ilvl w:val="0"/>
          <w:numId w:val="39"/>
        </w:numPr>
      </w:pPr>
      <w:r w:rsidRPr="003742EA">
        <w:t xml:space="preserve"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 октября 2009 года № 373; (в ред. </w:t>
      </w:r>
      <w:hyperlink r:id="rId5" w:history="1">
        <w:r w:rsidRPr="003742EA">
          <w:rPr>
            <w:rStyle w:val="Hyperlink"/>
            <w:sz w:val="20"/>
            <w:szCs w:val="20"/>
          </w:rPr>
          <w:t>Приказов Минобрнауки России</w:t>
        </w:r>
      </w:hyperlink>
      <w:r w:rsidRPr="003742EA">
        <w:t xml:space="preserve"> от 26.11.2010 </w:t>
      </w:r>
      <w:hyperlink r:id="rId6" w:tooltip="Приказ Минобрнауки РФ от 26.11.2010 N 1241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3742EA">
          <w:t>№ 1241</w:t>
        </w:r>
      </w:hyperlink>
      <w:r w:rsidRPr="003742EA">
        <w:t xml:space="preserve">, от 22.09.2011 </w:t>
      </w:r>
      <w:hyperlink r:id="rId7" w:tooltip="Приказ Минобрнауки РФ от 22.09.2011 N 2357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3742EA">
          <w:t>№ 2357</w:t>
        </w:r>
      </w:hyperlink>
      <w:r w:rsidRPr="003742EA">
        <w:t xml:space="preserve">, от 18.12.2012 </w:t>
      </w:r>
      <w:hyperlink r:id="rId8" w:tooltip="Приказ Минобрнауки России от 18.12.2012 N 1060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" w:history="1">
        <w:r w:rsidRPr="003742EA">
          <w:t>№ 1060</w:t>
        </w:r>
      </w:hyperlink>
      <w:r w:rsidRPr="003742EA">
        <w:t>, от 29.12.2014 № 1643, от 31.12.2015 № 1576.</w:t>
      </w:r>
    </w:p>
    <w:p w:rsidR="00A73C8D" w:rsidRPr="003742EA" w:rsidRDefault="00A73C8D" w:rsidP="008561DC">
      <w:pPr>
        <w:pStyle w:val="NoSpacing"/>
        <w:numPr>
          <w:ilvl w:val="0"/>
          <w:numId w:val="39"/>
        </w:numPr>
      </w:pPr>
      <w:r w:rsidRPr="003742EA">
        <w:t>Базисный учебный планом (БУП) , опубликованный в контексте Примерной основной образовательной программы, в соответствии с санитарно – эпидемиологическими требованиями условиям и и организации обучения в общеобразовательных   учреждениях (СанПиН 2.4.2.2821-10), утверждёнными постановлением Главного государственного санитарного врача РФ от 29.12.2010 г. № 189;</w:t>
      </w:r>
    </w:p>
    <w:p w:rsidR="00A73C8D" w:rsidRDefault="00A73C8D" w:rsidP="008561DC">
      <w:pPr>
        <w:pStyle w:val="NoSpacing"/>
        <w:numPr>
          <w:ilvl w:val="0"/>
          <w:numId w:val="39"/>
        </w:numPr>
      </w:pPr>
      <w:r w:rsidRPr="003742EA">
        <w:t xml:space="preserve">Примерная основная образовательная программа начального общего образования, одобренная Федеральным учебно-методическим объединением по       общему образованию (Протокол заседания от 8 апреля 2015 г. № 1/15; </w:t>
      </w:r>
      <w:hyperlink r:id="rId9" w:history="1">
        <w:r w:rsidRPr="003742EA">
          <w:rPr>
            <w:rStyle w:val="Hyperlink"/>
            <w:sz w:val="20"/>
            <w:szCs w:val="20"/>
          </w:rPr>
          <w:t>http://fgosreestr.ru/node/2067</w:t>
        </w:r>
      </w:hyperlink>
      <w:r w:rsidRPr="003742EA">
        <w:rPr>
          <w:rStyle w:val="Hyperlink"/>
          <w:sz w:val="20"/>
          <w:szCs w:val="20"/>
        </w:rPr>
        <w:t xml:space="preserve"> </w:t>
      </w:r>
      <w:r w:rsidRPr="003742EA">
        <w:t>)</w:t>
      </w:r>
      <w:r>
        <w:t>;</w:t>
      </w:r>
    </w:p>
    <w:p w:rsidR="00A73C8D" w:rsidRPr="008561DC" w:rsidRDefault="00A73C8D" w:rsidP="008561DC">
      <w:pPr>
        <w:pStyle w:val="ListParagraph1"/>
        <w:numPr>
          <w:ilvl w:val="0"/>
          <w:numId w:val="39"/>
        </w:numPr>
        <w:autoSpaceDE w:val="0"/>
        <w:autoSpaceDN w:val="0"/>
        <w:adjustRightInd w:val="0"/>
        <w:spacing w:line="240" w:lineRule="atLeast"/>
        <w:jc w:val="both"/>
      </w:pPr>
      <w:r w:rsidRPr="008561DC">
        <w:t xml:space="preserve">Авторская программа «Иванов С.В. Русский язык: 1-4 классы: программа, планирование, контроль /С.В. Иванов, М.И. Кузнецова, А.О. Евдокимова. - М.:  Вентана – Граф, 2013. – 384 с.»; </w:t>
      </w:r>
    </w:p>
    <w:p w:rsidR="00A73C8D" w:rsidRPr="003742EA" w:rsidRDefault="00A73C8D" w:rsidP="008561DC">
      <w:pPr>
        <w:pStyle w:val="NoSpacing"/>
        <w:numPr>
          <w:ilvl w:val="0"/>
          <w:numId w:val="39"/>
        </w:numPr>
      </w:pPr>
      <w:r w:rsidRPr="003742EA">
        <w:t>Федеральный перечень учебников на 2018-2019 учебный год;</w:t>
      </w:r>
    </w:p>
    <w:p w:rsidR="00A73C8D" w:rsidRPr="003742EA" w:rsidRDefault="00A73C8D" w:rsidP="008561DC">
      <w:pPr>
        <w:pStyle w:val="NoSpacing"/>
        <w:numPr>
          <w:ilvl w:val="0"/>
          <w:numId w:val="39"/>
        </w:numPr>
      </w:pPr>
      <w:r w:rsidRPr="003742EA">
        <w:t>Методическое письмо о преподавании учебных предметов в начальных классах общеобразовательных учреждений Ярославской области в 2018/2019 уч.г.</w:t>
      </w:r>
    </w:p>
    <w:p w:rsidR="00A73C8D" w:rsidRPr="008561DC" w:rsidRDefault="00A73C8D" w:rsidP="008561DC">
      <w:pPr>
        <w:pStyle w:val="NoSpacing"/>
        <w:rPr>
          <w:b/>
          <w:i/>
          <w:iCs/>
        </w:rPr>
      </w:pPr>
    </w:p>
    <w:p w:rsidR="00A73C8D" w:rsidRPr="00A271DD" w:rsidRDefault="00A73C8D" w:rsidP="008561DC">
      <w:pPr>
        <w:pStyle w:val="NoSpacing"/>
        <w:rPr>
          <w:rFonts w:ascii="Calibri" w:hAnsi="Calibri" w:cs="Calibri"/>
          <w:sz w:val="22"/>
          <w:szCs w:val="22"/>
          <w:u w:val="single"/>
        </w:rPr>
      </w:pPr>
      <w:r w:rsidRPr="00A271DD">
        <w:rPr>
          <w:rStyle w:val="c1"/>
          <w:b/>
          <w:bCs/>
          <w:color w:val="000000"/>
          <w:u w:val="single"/>
        </w:rPr>
        <w:t>Цели и задачи курса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       Учебный предмет «Русский язык» реализует основную </w:t>
      </w:r>
      <w:r>
        <w:rPr>
          <w:rStyle w:val="c1"/>
          <w:b/>
          <w:bCs/>
          <w:color w:val="000000"/>
        </w:rPr>
        <w:t>цель обучения: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сформировать у учащихся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    Формирование познавательной мотивации осуществляется в процессе достижения предметных целей изучения русского языка — </w:t>
      </w:r>
      <w:r>
        <w:rPr>
          <w:rStyle w:val="c1"/>
          <w:b/>
          <w:bCs/>
          <w:color w:val="000000"/>
        </w:rPr>
        <w:t>социокультурной </w:t>
      </w:r>
      <w:r>
        <w:rPr>
          <w:rStyle w:val="c14"/>
          <w:color w:val="000000"/>
        </w:rPr>
        <w:t>и </w:t>
      </w:r>
      <w:r>
        <w:rPr>
          <w:rStyle w:val="c1"/>
          <w:b/>
          <w:bCs/>
          <w:color w:val="000000"/>
        </w:rPr>
        <w:t>научно-исследовательской</w:t>
      </w:r>
      <w:r>
        <w:rPr>
          <w:rStyle w:val="c14"/>
          <w:color w:val="000000"/>
        </w:rPr>
        <w:t>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"/>
          <w:b/>
          <w:bCs/>
          <w:color w:val="000000"/>
        </w:rPr>
        <w:t>          Социокультурная цель </w:t>
      </w:r>
      <w:r>
        <w:rPr>
          <w:rStyle w:val="c14"/>
          <w:color w:val="000000"/>
        </w:rPr>
        <w:t>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        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ученик стал культурным человеком.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     Для реализации этой цели необходимо учитывать следующее: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        грамотное, безошибочное письмо должно формироваться с учетом индивидуальных особенностей ученика: развитой зрительной или моторной памяти, логического мышления или репродуктивного воспроизведения полученных знаний;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       навык грамотного письма формируется только при регулярном выполнении заданий и упражнений, предусмотренных методическим аппаратом средств обучения;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       разнообразные виды деятельности при обучении грамотному письму должны опираться не только на контроль со стороны учителя, но и на самоконтроль ученика;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       научить правильной речи — это научить правильному отбору языковых средств исходя из условий речевой ситуации.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"/>
          <w:b/>
          <w:bCs/>
          <w:color w:val="000000"/>
        </w:rPr>
        <w:t>      Научно-исследовательская цель </w:t>
      </w:r>
      <w:r>
        <w:rPr>
          <w:rStyle w:val="c14"/>
          <w:color w:val="000000"/>
        </w:rPr>
        <w:t>реализуется в процессе ознакомления учащихся с основными положениями науки о языке.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       Успешная реализация заявленных целей возможна только при условии осознанной деятельности учащихся на уроке: ученики должны понимать, зачем они знакомятся с основными положениями науки о языке, учатся писать без ошибок и правильно составлять собственные тексты.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Такое осознание возможно только в том случае, если на каждом уроке, при выполнении любого задания или упражнения у учащихся сформулированы следующие целевые установки: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        «Я хочу научиться писать без ошибок, правильно говорить и составлять письменные тексты, так как хочу быть культурным человеком»;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        «Я хочу узнать, как устроен язык, на котором я говорю, потому что этот язык — часть окружающего меня мира, а научное знание об устройстве мира характеризует меня как современного, образованного человека. Кроме того, русский язык — это государственный язык страны, в которой я живу, родной язык русского народа».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     Для достижения поставленных целей изучения русского языка в начальной школе необходимо решение следующих практических </w:t>
      </w:r>
      <w:r>
        <w:rPr>
          <w:rStyle w:val="c1"/>
          <w:b/>
          <w:bCs/>
          <w:color w:val="000000"/>
        </w:rPr>
        <w:t>задач</w:t>
      </w:r>
      <w:r>
        <w:rPr>
          <w:rStyle w:val="c14"/>
          <w:color w:val="000000"/>
        </w:rPr>
        <w:t>:</w:t>
      </w:r>
    </w:p>
    <w:p w:rsidR="00A73C8D" w:rsidRDefault="00A73C8D" w:rsidP="00A271DD">
      <w:pPr>
        <w:pStyle w:val="NoSpacing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</w:t>
      </w:r>
      <w:r>
        <w:rPr>
          <w:rStyle w:val="c14"/>
          <w:i/>
          <w:iCs/>
          <w:color w:val="000000"/>
        </w:rPr>
        <w:t>развитие </w:t>
      </w:r>
      <w:r>
        <w:rPr>
          <w:rStyle w:val="c14"/>
          <w:color w:val="000000"/>
        </w:rPr>
        <w:t>речи, мышления, воображения школьников, умения выбирать средства языка в соответствии с особенностями и условиями общения;</w:t>
      </w:r>
    </w:p>
    <w:p w:rsidR="00A73C8D" w:rsidRDefault="00A73C8D" w:rsidP="00A271DD">
      <w:pPr>
        <w:pStyle w:val="NoSpacing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</w:t>
      </w:r>
      <w:r>
        <w:rPr>
          <w:rStyle w:val="c14"/>
          <w:i/>
          <w:iCs/>
          <w:color w:val="000000"/>
        </w:rPr>
        <w:t>освоение</w:t>
      </w:r>
      <w:r>
        <w:rPr>
          <w:rStyle w:val="c14"/>
          <w:color w:val="000000"/>
        </w:rPr>
        <w:t>     первоначальных знаний о лексике, фонетике, грамматике русского языка;</w:t>
      </w:r>
    </w:p>
    <w:p w:rsidR="00A73C8D" w:rsidRDefault="00A73C8D" w:rsidP="00A271DD">
      <w:pPr>
        <w:pStyle w:val="NoSpacing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Style w:val="c14"/>
          <w:i/>
          <w:iCs/>
          <w:color w:val="000000"/>
        </w:rPr>
        <w:t>овладение</w:t>
      </w:r>
      <w:r>
        <w:rPr>
          <w:rStyle w:val="c14"/>
          <w:color w:val="000000"/>
        </w:rPr>
        <w:t>   умениями правильно писать и читать, участвовать в диалоге, составлять несложные монологические высказывания и письменные тексты описания и тексты повествования небольшого объема;</w:t>
      </w:r>
    </w:p>
    <w:p w:rsidR="00A73C8D" w:rsidRDefault="00A73C8D" w:rsidP="00A271DD">
      <w:pPr>
        <w:pStyle w:val="NoSpacing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Style w:val="c14"/>
          <w:i/>
          <w:iCs/>
          <w:color w:val="000000"/>
        </w:rPr>
        <w:t>воспитание </w:t>
      </w:r>
      <w:r>
        <w:rPr>
          <w:rStyle w:val="c14"/>
          <w:color w:val="000000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        В начальном обучении предмет «Русский язык» занимает ведущее место, поскольку успехи в изучении русского языка во многом определяют результаты обучения школьника по другим школьным предметам, а также обеспечивают успешность его «проживания» в детском обществе.</w:t>
      </w:r>
    </w:p>
    <w:p w:rsidR="00A73C8D" w:rsidRPr="00A271DD" w:rsidRDefault="00A73C8D" w:rsidP="008561DC">
      <w:pPr>
        <w:pStyle w:val="NoSpacing"/>
        <w:rPr>
          <w:rFonts w:ascii="Calibri" w:hAnsi="Calibri" w:cs="Calibri"/>
          <w:sz w:val="22"/>
          <w:szCs w:val="22"/>
          <w:u w:val="single"/>
        </w:rPr>
      </w:pPr>
      <w:r w:rsidRPr="00A271DD">
        <w:rPr>
          <w:rStyle w:val="c1"/>
          <w:b/>
          <w:bCs/>
          <w:color w:val="000000"/>
          <w:u w:val="single"/>
        </w:rPr>
        <w:t>Общая характеристика учебного предмета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      Язык играет в жизни общества и каждого человека уникальную роль: он является основным средством общения между людьми;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       с его помощью сохраняется информация, накопленная человечеством в различных областях науки и культуры;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 язык является основным средством познания окружающего мира;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 владение родным и государственным языком — это один из критериев самоидентификации человека как представителя национальности, народности, государства;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·  использование языка в различных ситуациях общения свидетельствует о культурном уровне человека.  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.   В  силу возрастных и психологических особенностей у младших школьников не сформировано умение комплексного решения учебной задачи по русскому языку, включающего анализ речевой ситуации, выбор языковых средств для адекватной передачи мысли, контроль за безошибочным письмом, выделение и характеристику языковой единицы того или иного уровня, так как каждая из поставленных задач требует определённого вида деятельности. В связи с этим в программе курса «Русский язык» выделяются </w:t>
      </w:r>
      <w:r>
        <w:rPr>
          <w:rStyle w:val="c1"/>
          <w:b/>
          <w:bCs/>
          <w:color w:val="000000"/>
        </w:rPr>
        <w:t>три блока, </w:t>
      </w:r>
      <w:r>
        <w:rPr>
          <w:rStyle w:val="c14"/>
          <w:color w:val="000000"/>
        </w:rPr>
        <w:t>каждый из которых соответствует целям обучения русскому языку: «Как устроен наш язык», «Правописание» и «Развитие речи».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i/>
          <w:iCs/>
          <w:color w:val="000000"/>
        </w:rPr>
        <w:t>Блоковая подача материала реализуется в учебниках «Русский язык» 2, 3 и 4 классов.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i/>
          <w:iCs/>
          <w:color w:val="000000"/>
        </w:rPr>
        <w:t>Под блоком понимается система уроков, реализующих общую цель обучения.</w:t>
      </w:r>
      <w:r>
        <w:rPr>
          <w:rStyle w:val="c1"/>
          <w:b/>
          <w:bCs/>
          <w:color w:val="000000"/>
        </w:rPr>
        <w:t> </w:t>
      </w:r>
      <w:r>
        <w:rPr>
          <w:rStyle w:val="c14"/>
          <w:color w:val="000000"/>
        </w:rPr>
        <w:t>Например, уроки блока «Как устроен наш язык» реализуют цель ознакомления учеников с основами лингвистических знаний; уроки блока «Правописание» формируют навыки грамотного, безошибочного письма; уроки блока «Развитие речи» призваны формировать и совершенствовать коммуникативные умения учащихся. Цель развития языковой эрудиции школьника, его интереса к языку и речевому творчеству в отдельный блок не выделяется, так как ее реализация осуществляется попутно на уроках других блоков.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i/>
          <w:iCs/>
          <w:color w:val="000000"/>
        </w:rPr>
        <w:t>В рамках уроков одного блока реализуется только одна цель,</w:t>
      </w:r>
      <w:r>
        <w:rPr>
          <w:rStyle w:val="c1"/>
          <w:b/>
          <w:bCs/>
          <w:color w:val="000000"/>
        </w:rPr>
        <w:t> </w:t>
      </w:r>
      <w:r>
        <w:rPr>
          <w:rStyle w:val="c14"/>
          <w:color w:val="000000"/>
        </w:rPr>
        <w:t>так как смешение упражнений по выделению и характеристике языковых единиц, орфографических заданий и речевых упражнений не позволяет ученику сосредоточиться на выполнении и отработке определенного учебного действия.   Однако на скрытом уровне работа по формированию навыков грамотного письма выполняется и на уроках блоков «Как устроен наш язык» и «Развитие речи», только не в виде орфографических и пунктуационных заданий, а в виде списывания текстов; работа с текстами на уроках «Правописание» и «Развитие речи» позволяет подготовить учеников к анализу языковых единиц на уроках блока «Как устроен наш язык».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Уроки каждого блока перемежают друг друга и объединяются изучаемой языковой единицей: например, в блоке «Как устроен наш язык» изучается корень слова как единица языка, а в блоке «Правописание» изучаются и отрабатываются орфографические правила правописания гласных и согласных в корне и т. п.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Такое структурирование курса позволяет: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•        успешно  реализовать  цели  развития  логического и абстрактного мышления;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•        решить   практические   задачи   по   формированию навыка грамотного, безошибочного письма и развитию речи учащихся;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•        сделать ученика субъектом обучения, когда на каждом уроке ученик четко осознает, что и с какой целью он выполняет;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•        избавить учеников от психологической утомляемости, возникающей из-за немотивированного смешения различных видов работы.</w:t>
      </w:r>
    </w:p>
    <w:p w:rsidR="00A73C8D" w:rsidRDefault="00A73C8D" w:rsidP="008561DC">
      <w:pPr>
        <w:pStyle w:val="NoSpacing"/>
        <w:rPr>
          <w:rFonts w:ascii="Calibri" w:hAnsi="Calibri" w:cs="Calibri"/>
          <w:sz w:val="22"/>
          <w:szCs w:val="22"/>
        </w:rPr>
      </w:pPr>
      <w:r>
        <w:rPr>
          <w:rStyle w:val="c14"/>
          <w:color w:val="000000"/>
        </w:rPr>
        <w:t>Важной отличительной стороной данной программы является ориентация ученика не на заучивание определений и правил, а на </w:t>
      </w:r>
      <w:r>
        <w:rPr>
          <w:rStyle w:val="c1"/>
          <w:b/>
          <w:bCs/>
          <w:color w:val="000000"/>
        </w:rPr>
        <w:t>ознакомление </w:t>
      </w:r>
      <w:r>
        <w:rPr>
          <w:rStyle w:val="c14"/>
          <w:color w:val="000000"/>
        </w:rPr>
        <w:t>с устройством и функционированием</w:t>
      </w:r>
      <w:r>
        <w:rPr>
          <w:rStyle w:val="c1"/>
          <w:b/>
          <w:bCs/>
          <w:color w:val="000000"/>
        </w:rPr>
        <w:t> </w:t>
      </w:r>
      <w:r>
        <w:rPr>
          <w:rStyle w:val="c14"/>
          <w:color w:val="000000"/>
        </w:rPr>
        <w:t>родного языка, овладение умениями выделения и характеристики языковых единиц с опорой на алгоритмы. Многие лингвистические понятия и законы, представленные в программе, не выносятся в требования к уровню подготовки учащихся. Материал, превышающий уровень требований, призван расширить их кругозор, познакомить с интересными </w:t>
      </w:r>
      <w:r>
        <w:rPr>
          <w:rStyle w:val="c1"/>
          <w:b/>
          <w:bCs/>
          <w:color w:val="000000"/>
        </w:rPr>
        <w:t>фактами </w:t>
      </w:r>
      <w:r>
        <w:rPr>
          <w:rStyle w:val="c14"/>
          <w:color w:val="000000"/>
        </w:rPr>
        <w:t>и явлениями из жизни родного языка, что позволяет реализовать дифференцированный и </w:t>
      </w:r>
      <w:r>
        <w:rPr>
          <w:rStyle w:val="c1"/>
          <w:b/>
          <w:bCs/>
          <w:color w:val="000000"/>
        </w:rPr>
        <w:t>индивидуальный подход </w:t>
      </w:r>
      <w:r>
        <w:rPr>
          <w:rStyle w:val="c14"/>
          <w:color w:val="000000"/>
        </w:rPr>
        <w:t>к обучению.</w:t>
      </w:r>
    </w:p>
    <w:p w:rsidR="00A73C8D" w:rsidRPr="00A271DD" w:rsidRDefault="00A73C8D" w:rsidP="008561DC">
      <w:pPr>
        <w:pStyle w:val="NoSpacing"/>
        <w:rPr>
          <w:b/>
          <w:iCs/>
          <w:u w:val="single"/>
        </w:rPr>
      </w:pPr>
      <w:r w:rsidRPr="00A271DD">
        <w:rPr>
          <w:b/>
          <w:iCs/>
          <w:u w:val="single"/>
        </w:rPr>
        <w:t>Описание места предмета в учебном плане</w:t>
      </w:r>
    </w:p>
    <w:p w:rsidR="00A73C8D" w:rsidRDefault="00A73C8D" w:rsidP="008561DC">
      <w:pPr>
        <w:pStyle w:val="NoSpacing"/>
      </w:pPr>
      <w:r>
        <w:t xml:space="preserve">По учебному плану на изучение русского языка отводится 4 учебных часа в неделю. В примерной программе отводится  5 часов в неделю. 1 час взят на прохождение программы по русскому языку. </w:t>
      </w:r>
      <w:r w:rsidRPr="008561DC">
        <w:t>Примерной программой на изучение русского языка в первом классе определено 165 ч (5 ч в неделю, 33 учебные недели). В настоящей рабочей программе 6 часов включены как введение, 159 часов составляют фазу постановки и решения системы учебных задач (всего 165 ч). На курс «Обучение грамоты» отводится 80 часов, на курс «Русский язык» 85 часов. Во 2-4 классах на изучение русского языка отводится 170 часов (5 часов в неделю, 34 учебные недели).</w:t>
      </w:r>
    </w:p>
    <w:p w:rsidR="00A73C8D" w:rsidRDefault="00A73C8D" w:rsidP="002B5264">
      <w:pPr>
        <w:autoSpaceDE w:val="0"/>
        <w:autoSpaceDN w:val="0"/>
        <w:adjustRightInd w:val="0"/>
        <w:spacing w:after="240"/>
        <w:jc w:val="both"/>
        <w:rPr>
          <w:b/>
          <w:bCs/>
          <w:u w:val="single"/>
        </w:rPr>
      </w:pPr>
      <w:r w:rsidRPr="00D43A98">
        <w:rPr>
          <w:b/>
          <w:bCs/>
          <w:u w:val="single"/>
        </w:rPr>
        <w:t>Описание ценностных ориентиров содержания учебного предмета</w:t>
      </w:r>
    </w:p>
    <w:p w:rsidR="00A73C8D" w:rsidRPr="00892A74" w:rsidRDefault="00A73C8D" w:rsidP="002B5264">
      <w:pPr>
        <w:autoSpaceDE w:val="0"/>
        <w:autoSpaceDN w:val="0"/>
        <w:adjustRightInd w:val="0"/>
        <w:spacing w:after="240"/>
        <w:ind w:firstLine="567"/>
        <w:jc w:val="both"/>
        <w:rPr>
          <w:b/>
          <w:bCs/>
          <w:u w:val="single"/>
        </w:rPr>
      </w:pPr>
      <w:r w:rsidRPr="001540C7">
        <w:t xml:space="preserve"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:rsidR="00A73C8D" w:rsidRPr="001540C7" w:rsidRDefault="00A73C8D" w:rsidP="00A271DD">
      <w:pPr>
        <w:ind w:firstLine="567"/>
        <w:jc w:val="both"/>
      </w:pPr>
      <w:r w:rsidRPr="001540C7"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 w:rsidR="00A73C8D" w:rsidRPr="001540C7" w:rsidRDefault="00A73C8D" w:rsidP="00A271DD">
      <w:pPr>
        <w:ind w:firstLine="567"/>
      </w:pPr>
      <w:r w:rsidRPr="001540C7"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A73C8D" w:rsidRPr="008561DC" w:rsidRDefault="00A73C8D" w:rsidP="008561DC">
      <w:pPr>
        <w:pStyle w:val="NoSpacing"/>
      </w:pPr>
    </w:p>
    <w:sectPr w:rsidR="00A73C8D" w:rsidRPr="008561DC" w:rsidSect="009550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09C"/>
    <w:multiLevelType w:val="hybridMultilevel"/>
    <w:tmpl w:val="0C94C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077E6C"/>
    <w:multiLevelType w:val="hybridMultilevel"/>
    <w:tmpl w:val="A6A8F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A26BD"/>
    <w:multiLevelType w:val="multilevel"/>
    <w:tmpl w:val="9068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441582"/>
    <w:multiLevelType w:val="hybridMultilevel"/>
    <w:tmpl w:val="BD829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22729"/>
    <w:multiLevelType w:val="hybridMultilevel"/>
    <w:tmpl w:val="009A5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446DC"/>
    <w:multiLevelType w:val="hybridMultilevel"/>
    <w:tmpl w:val="74788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C32641"/>
    <w:multiLevelType w:val="hybridMultilevel"/>
    <w:tmpl w:val="9682A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DC3CF0"/>
    <w:multiLevelType w:val="hybridMultilevel"/>
    <w:tmpl w:val="13445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A24336"/>
    <w:multiLevelType w:val="multilevel"/>
    <w:tmpl w:val="7A185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135CBF"/>
    <w:multiLevelType w:val="multilevel"/>
    <w:tmpl w:val="BD284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14716B"/>
    <w:multiLevelType w:val="hybridMultilevel"/>
    <w:tmpl w:val="D5D4D1A0"/>
    <w:lvl w:ilvl="0" w:tplc="E01AEA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E0633C"/>
    <w:multiLevelType w:val="multilevel"/>
    <w:tmpl w:val="7F9AA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EC5E79"/>
    <w:multiLevelType w:val="hybridMultilevel"/>
    <w:tmpl w:val="1054A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9C52B9"/>
    <w:multiLevelType w:val="hybridMultilevel"/>
    <w:tmpl w:val="3AAC4110"/>
    <w:lvl w:ilvl="0" w:tplc="12CEEE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AA95BDD"/>
    <w:multiLevelType w:val="multilevel"/>
    <w:tmpl w:val="CC20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C30AB1"/>
    <w:multiLevelType w:val="hybridMultilevel"/>
    <w:tmpl w:val="BFFCCB76"/>
    <w:lvl w:ilvl="0" w:tplc="E01AEA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A726E1"/>
    <w:multiLevelType w:val="hybridMultilevel"/>
    <w:tmpl w:val="62D62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9A2773"/>
    <w:multiLevelType w:val="hybridMultilevel"/>
    <w:tmpl w:val="33A487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E86B98"/>
    <w:multiLevelType w:val="hybridMultilevel"/>
    <w:tmpl w:val="FEB403AC"/>
    <w:lvl w:ilvl="0" w:tplc="E01AEA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394692"/>
    <w:multiLevelType w:val="hybridMultilevel"/>
    <w:tmpl w:val="39747B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B81727"/>
    <w:multiLevelType w:val="hybridMultilevel"/>
    <w:tmpl w:val="A9E67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3C6D7C"/>
    <w:multiLevelType w:val="hybridMultilevel"/>
    <w:tmpl w:val="F59AA34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2">
    <w:nsid w:val="454C358D"/>
    <w:multiLevelType w:val="hybridMultilevel"/>
    <w:tmpl w:val="49B04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7E0CD1"/>
    <w:multiLevelType w:val="hybridMultilevel"/>
    <w:tmpl w:val="BA2CE3D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54DD7BB6"/>
    <w:multiLevelType w:val="hybridMultilevel"/>
    <w:tmpl w:val="8970E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486B8C"/>
    <w:multiLevelType w:val="multilevel"/>
    <w:tmpl w:val="1518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C96423"/>
    <w:multiLevelType w:val="hybridMultilevel"/>
    <w:tmpl w:val="D66C8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1A0485"/>
    <w:multiLevelType w:val="multilevel"/>
    <w:tmpl w:val="2442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682801"/>
    <w:multiLevelType w:val="hybridMultilevel"/>
    <w:tmpl w:val="BDD07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CF134F"/>
    <w:multiLevelType w:val="hybridMultilevel"/>
    <w:tmpl w:val="FF8A1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405383"/>
    <w:multiLevelType w:val="hybridMultilevel"/>
    <w:tmpl w:val="116CA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8B182F"/>
    <w:multiLevelType w:val="multilevel"/>
    <w:tmpl w:val="0AEC4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A531C1"/>
    <w:multiLevelType w:val="hybridMultilevel"/>
    <w:tmpl w:val="DE261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0C3141"/>
    <w:multiLevelType w:val="multilevel"/>
    <w:tmpl w:val="8DF6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0D53B1"/>
    <w:multiLevelType w:val="hybridMultilevel"/>
    <w:tmpl w:val="F692F7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D7549D"/>
    <w:multiLevelType w:val="multilevel"/>
    <w:tmpl w:val="AC7C7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2D7760"/>
    <w:multiLevelType w:val="multilevel"/>
    <w:tmpl w:val="C810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1850C3"/>
    <w:multiLevelType w:val="hybridMultilevel"/>
    <w:tmpl w:val="16066C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D662F1"/>
    <w:multiLevelType w:val="multilevel"/>
    <w:tmpl w:val="EBC6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D5D29C1"/>
    <w:multiLevelType w:val="multilevel"/>
    <w:tmpl w:val="0A280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0"/>
  </w:num>
  <w:num w:numId="3">
    <w:abstractNumId w:val="25"/>
  </w:num>
  <w:num w:numId="4">
    <w:abstractNumId w:val="6"/>
  </w:num>
  <w:num w:numId="5">
    <w:abstractNumId w:val="32"/>
  </w:num>
  <w:num w:numId="6">
    <w:abstractNumId w:val="21"/>
  </w:num>
  <w:num w:numId="7">
    <w:abstractNumId w:val="14"/>
  </w:num>
  <w:num w:numId="8">
    <w:abstractNumId w:val="8"/>
  </w:num>
  <w:num w:numId="9">
    <w:abstractNumId w:val="27"/>
  </w:num>
  <w:num w:numId="10">
    <w:abstractNumId w:val="22"/>
  </w:num>
  <w:num w:numId="11">
    <w:abstractNumId w:val="12"/>
  </w:num>
  <w:num w:numId="12">
    <w:abstractNumId w:val="11"/>
  </w:num>
  <w:num w:numId="13">
    <w:abstractNumId w:val="2"/>
  </w:num>
  <w:num w:numId="14">
    <w:abstractNumId w:val="33"/>
  </w:num>
  <w:num w:numId="15">
    <w:abstractNumId w:val="35"/>
  </w:num>
  <w:num w:numId="16">
    <w:abstractNumId w:val="39"/>
  </w:num>
  <w:num w:numId="17">
    <w:abstractNumId w:val="31"/>
  </w:num>
  <w:num w:numId="18">
    <w:abstractNumId w:val="36"/>
  </w:num>
  <w:num w:numId="19">
    <w:abstractNumId w:val="9"/>
  </w:num>
  <w:num w:numId="20">
    <w:abstractNumId w:val="38"/>
  </w:num>
  <w:num w:numId="21">
    <w:abstractNumId w:val="18"/>
  </w:num>
  <w:num w:numId="22">
    <w:abstractNumId w:val="10"/>
  </w:num>
  <w:num w:numId="23">
    <w:abstractNumId w:val="15"/>
  </w:num>
  <w:num w:numId="24">
    <w:abstractNumId w:val="4"/>
  </w:num>
  <w:num w:numId="25">
    <w:abstractNumId w:val="1"/>
  </w:num>
  <w:num w:numId="26">
    <w:abstractNumId w:val="28"/>
  </w:num>
  <w:num w:numId="27">
    <w:abstractNumId w:val="7"/>
  </w:num>
  <w:num w:numId="28">
    <w:abstractNumId w:val="26"/>
  </w:num>
  <w:num w:numId="29">
    <w:abstractNumId w:val="16"/>
  </w:num>
  <w:num w:numId="30">
    <w:abstractNumId w:val="37"/>
  </w:num>
  <w:num w:numId="31">
    <w:abstractNumId w:val="29"/>
  </w:num>
  <w:num w:numId="32">
    <w:abstractNumId w:val="3"/>
  </w:num>
  <w:num w:numId="33">
    <w:abstractNumId w:val="19"/>
  </w:num>
  <w:num w:numId="34">
    <w:abstractNumId w:val="24"/>
  </w:num>
  <w:num w:numId="35">
    <w:abstractNumId w:val="34"/>
  </w:num>
  <w:num w:numId="36">
    <w:abstractNumId w:val="17"/>
  </w:num>
  <w:num w:numId="37">
    <w:abstractNumId w:val="30"/>
  </w:num>
  <w:num w:numId="38">
    <w:abstractNumId w:val="23"/>
  </w:num>
  <w:num w:numId="39">
    <w:abstractNumId w:val="5"/>
  </w:num>
  <w:num w:numId="4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0CC"/>
    <w:rsid w:val="00112D5D"/>
    <w:rsid w:val="001540C7"/>
    <w:rsid w:val="001B1D07"/>
    <w:rsid w:val="002B5264"/>
    <w:rsid w:val="00356AD0"/>
    <w:rsid w:val="00366198"/>
    <w:rsid w:val="00370AA8"/>
    <w:rsid w:val="003742EA"/>
    <w:rsid w:val="007736D3"/>
    <w:rsid w:val="008561DC"/>
    <w:rsid w:val="00892A74"/>
    <w:rsid w:val="009550CC"/>
    <w:rsid w:val="00A271DD"/>
    <w:rsid w:val="00A73C8D"/>
    <w:rsid w:val="00D43A98"/>
    <w:rsid w:val="00D97A22"/>
    <w:rsid w:val="00DE7AE5"/>
    <w:rsid w:val="00F65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0C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550CC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9550CC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9550C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550CC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Spacing">
    <w:name w:val="No Spacing"/>
    <w:uiPriority w:val="99"/>
    <w:qFormat/>
    <w:rsid w:val="009550CC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9550CC"/>
    <w:pPr>
      <w:spacing w:before="280" w:after="280"/>
      <w:ind w:firstLine="300"/>
    </w:pPr>
  </w:style>
  <w:style w:type="paragraph" w:customStyle="1" w:styleId="ParagraphStyle">
    <w:name w:val="Paragraph Style"/>
    <w:uiPriority w:val="99"/>
    <w:rsid w:val="009550C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Emphasis">
    <w:name w:val="Emphasis"/>
    <w:basedOn w:val="DefaultParagraphFont"/>
    <w:uiPriority w:val="99"/>
    <w:qFormat/>
    <w:rsid w:val="009550CC"/>
    <w:rPr>
      <w:rFonts w:cs="Times New Roman"/>
      <w:i/>
    </w:rPr>
  </w:style>
  <w:style w:type="paragraph" w:customStyle="1" w:styleId="ListParagraph1">
    <w:name w:val="List Paragraph1"/>
    <w:basedOn w:val="Normal"/>
    <w:uiPriority w:val="99"/>
    <w:rsid w:val="009550CC"/>
    <w:pPr>
      <w:suppressAutoHyphens w:val="0"/>
      <w:ind w:left="720"/>
      <w:contextualSpacing/>
    </w:pPr>
    <w:rPr>
      <w:lang w:eastAsia="ru-RU"/>
    </w:rPr>
  </w:style>
  <w:style w:type="paragraph" w:styleId="ListParagraph">
    <w:name w:val="List Paragraph"/>
    <w:basedOn w:val="Normal"/>
    <w:uiPriority w:val="99"/>
    <w:qFormat/>
    <w:rsid w:val="008561DC"/>
    <w:pPr>
      <w:suppressAutoHyphens w:val="0"/>
      <w:ind w:left="720"/>
      <w:contextualSpacing/>
    </w:pPr>
    <w:rPr>
      <w:lang w:eastAsia="ru-RU"/>
    </w:rPr>
  </w:style>
  <w:style w:type="paragraph" w:customStyle="1" w:styleId="c10">
    <w:name w:val="c10"/>
    <w:basedOn w:val="Normal"/>
    <w:uiPriority w:val="99"/>
    <w:rsid w:val="008561D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DefaultParagraphFont"/>
    <w:uiPriority w:val="99"/>
    <w:rsid w:val="008561DC"/>
    <w:rPr>
      <w:rFonts w:cs="Times New Roman"/>
    </w:rPr>
  </w:style>
  <w:style w:type="character" w:customStyle="1" w:styleId="c14">
    <w:name w:val="c14"/>
    <w:basedOn w:val="DefaultParagraphFont"/>
    <w:uiPriority w:val="99"/>
    <w:rsid w:val="008561DC"/>
    <w:rPr>
      <w:rFonts w:cs="Times New Roman"/>
    </w:rPr>
  </w:style>
  <w:style w:type="paragraph" w:customStyle="1" w:styleId="c63">
    <w:name w:val="c63"/>
    <w:basedOn w:val="Normal"/>
    <w:uiPriority w:val="99"/>
    <w:rsid w:val="008561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79">
    <w:name w:val="c79"/>
    <w:basedOn w:val="Normal"/>
    <w:uiPriority w:val="99"/>
    <w:rsid w:val="008561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2">
    <w:name w:val="c22"/>
    <w:basedOn w:val="Normal"/>
    <w:uiPriority w:val="99"/>
    <w:rsid w:val="008561DC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4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1BE230285D4F35481B52772CF659E88B98B3F3BD36720BEAFFEB849ABB3A94937FE644CA82F35b7p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51BE230285D4F35481B52772CF659E88BF8A3E32DB6720BEAFFEB849ABB3A94937FE644CA82F35b7p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51BE230285D4F35481B52772CF659E88BC89383ADB6720BEAFFEB849ABB3A94937FE644CA82F35b7p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xn--80abucjiibhv9a.xn--p1ai/%D0%B4%D0%BE%D0%BA%D1%83%D0%BC%D0%B5%D0%BD%D1%82%D1%8B/922/%D1%84%D0%B0%D0%B9%D0%BB/745/%D0%BF%D1%80%D0%B8%D0%BA%D0%B0%D0%B7%20%D0%9E%D0%B1%20%D1%83%D1%82%D0%B2%D0%B5%D1%80%D0%B6%D0%B4%D0%B5%D0%BD%D0%B8%D0%B8%20373.rt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gosreestr.ru/node/20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1900</Words>
  <Characters>10833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4</cp:revision>
  <dcterms:created xsi:type="dcterms:W3CDTF">2019-02-01T07:06:00Z</dcterms:created>
  <dcterms:modified xsi:type="dcterms:W3CDTF">2019-02-01T17:52:00Z</dcterms:modified>
</cp:coreProperties>
</file>