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1B" w:rsidRPr="00F2601B" w:rsidRDefault="00F2601B" w:rsidP="00F2601B">
      <w:pPr>
        <w:spacing w:before="100" w:beforeAutospacing="1" w:after="100" w:afterAutospacing="1" w:line="240" w:lineRule="auto"/>
        <w:outlineLvl w:val="1"/>
        <w:rPr>
          <w:rFonts w:ascii="Times New Roman" w:eastAsia="Times New Roman" w:hAnsi="Times New Roman" w:cs="Times New Roman"/>
          <w:b/>
          <w:bCs/>
          <w:sz w:val="36"/>
          <w:szCs w:val="36"/>
        </w:rPr>
      </w:pPr>
      <w:r w:rsidRPr="00F2601B">
        <w:rPr>
          <w:rFonts w:ascii="Times New Roman" w:eastAsia="Times New Roman" w:hAnsi="Times New Roman" w:cs="Times New Roman"/>
          <w:b/>
          <w:bCs/>
          <w:sz w:val="36"/>
          <w:szCs w:val="36"/>
        </w:rPr>
        <w:t>Конвенция о правах ребенка</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Принята </w:t>
      </w:r>
      <w:hyperlink r:id="rId4" w:history="1">
        <w:r w:rsidRPr="00F2601B">
          <w:rPr>
            <w:rFonts w:ascii="Times New Roman" w:eastAsia="Times New Roman" w:hAnsi="Times New Roman" w:cs="Times New Roman"/>
            <w:color w:val="0000FF"/>
            <w:sz w:val="24"/>
            <w:szCs w:val="24"/>
            <w:u w:val="single"/>
          </w:rPr>
          <w:t>резолюцией 44/25</w:t>
        </w:r>
      </w:hyperlink>
      <w:r w:rsidRPr="00F2601B">
        <w:rPr>
          <w:rFonts w:ascii="Times New Roman" w:eastAsia="Times New Roman" w:hAnsi="Times New Roman" w:cs="Times New Roman"/>
          <w:sz w:val="24"/>
          <w:szCs w:val="24"/>
        </w:rPr>
        <w:t xml:space="preserve"> Генеральной Ассамблеи от 20 ноября 1989 года </w:t>
      </w:r>
    </w:p>
    <w:p w:rsidR="00F2601B" w:rsidRPr="00F2601B" w:rsidRDefault="00F2601B" w:rsidP="00F2601B">
      <w:pPr>
        <w:spacing w:before="100" w:beforeAutospacing="1" w:after="100" w:afterAutospacing="1" w:line="240" w:lineRule="auto"/>
        <w:outlineLvl w:val="2"/>
        <w:rPr>
          <w:rFonts w:ascii="Times New Roman" w:eastAsia="Times New Roman" w:hAnsi="Times New Roman" w:cs="Times New Roman"/>
          <w:b/>
          <w:bCs/>
          <w:sz w:val="27"/>
          <w:szCs w:val="27"/>
        </w:rPr>
      </w:pPr>
      <w:r w:rsidRPr="00F2601B">
        <w:rPr>
          <w:rFonts w:ascii="Times New Roman" w:eastAsia="Times New Roman" w:hAnsi="Times New Roman" w:cs="Times New Roman"/>
          <w:b/>
          <w:bCs/>
          <w:sz w:val="27"/>
          <w:szCs w:val="27"/>
        </w:rPr>
        <w:t xml:space="preserve">Преамбула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Государства-участники настоящей Конвенции</w:t>
      </w:r>
      <w:r w:rsidRPr="00F2601B">
        <w:rPr>
          <w:rFonts w:ascii="Times New Roman" w:eastAsia="Times New Roman" w:hAnsi="Times New Roman" w:cs="Times New Roman"/>
          <w:sz w:val="24"/>
          <w:szCs w:val="24"/>
        </w:rPr>
        <w:t xml:space="preserve">,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считая</w:t>
      </w:r>
      <w:r w:rsidRPr="00F2601B">
        <w:rPr>
          <w:rFonts w:ascii="Times New Roman" w:eastAsia="Times New Roman" w:hAnsi="Times New Roman" w:cs="Times New Roman"/>
          <w:sz w:val="24"/>
          <w:szCs w:val="24"/>
        </w:rPr>
        <w:t xml:space="preserve">, что в соответствии с принципами, провозглашенными в </w:t>
      </w:r>
      <w:hyperlink r:id="rId5" w:history="1">
        <w:r w:rsidRPr="00F2601B">
          <w:rPr>
            <w:rFonts w:ascii="Times New Roman" w:eastAsia="Times New Roman" w:hAnsi="Times New Roman" w:cs="Times New Roman"/>
            <w:color w:val="0000FF"/>
            <w:sz w:val="24"/>
            <w:szCs w:val="24"/>
            <w:u w:val="single"/>
          </w:rPr>
          <w:t>Уставе Организации Объединенных Наций</w:t>
        </w:r>
      </w:hyperlink>
      <w:r w:rsidRPr="00F2601B">
        <w:rPr>
          <w:rFonts w:ascii="Times New Roman" w:eastAsia="Times New Roman" w:hAnsi="Times New Roman" w:cs="Times New Roman"/>
          <w:sz w:val="24"/>
          <w:szCs w:val="24"/>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принимая во внимание</w:t>
      </w:r>
      <w:r w:rsidRPr="00F2601B">
        <w:rPr>
          <w:rFonts w:ascii="Times New Roman" w:eastAsia="Times New Roman" w:hAnsi="Times New Roman" w:cs="Times New Roman"/>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признавая</w:t>
      </w:r>
      <w:r w:rsidRPr="00F2601B">
        <w:rPr>
          <w:rFonts w:ascii="Times New Roman" w:eastAsia="Times New Roman" w:hAnsi="Times New Roman" w:cs="Times New Roman"/>
          <w:sz w:val="24"/>
          <w:szCs w:val="24"/>
        </w:rPr>
        <w:t xml:space="preserve">, что Организация Объединенных Наций во </w:t>
      </w:r>
      <w:hyperlink r:id="rId6" w:history="1">
        <w:r w:rsidRPr="00F2601B">
          <w:rPr>
            <w:rFonts w:ascii="Times New Roman" w:eastAsia="Times New Roman" w:hAnsi="Times New Roman" w:cs="Times New Roman"/>
            <w:color w:val="0000FF"/>
            <w:sz w:val="24"/>
            <w:szCs w:val="24"/>
            <w:u w:val="single"/>
          </w:rPr>
          <w:t>Всеобщей декларации прав человека</w:t>
        </w:r>
      </w:hyperlink>
      <w:hyperlink r:id="rId7" w:anchor="a2" w:history="1">
        <w:r w:rsidRPr="00F2601B">
          <w:rPr>
            <w:rFonts w:ascii="Times New Roman" w:eastAsia="Times New Roman" w:hAnsi="Times New Roman" w:cs="Times New Roman"/>
            <w:color w:val="0000FF"/>
            <w:sz w:val="24"/>
            <w:szCs w:val="24"/>
            <w:u w:val="single"/>
            <w:vertAlign w:val="superscript"/>
          </w:rPr>
          <w:t>2</w:t>
        </w:r>
      </w:hyperlink>
      <w:r w:rsidRPr="00F2601B">
        <w:rPr>
          <w:rFonts w:ascii="Times New Roman" w:eastAsia="Times New Roman" w:hAnsi="Times New Roman" w:cs="Times New Roman"/>
          <w:sz w:val="24"/>
          <w:szCs w:val="24"/>
        </w:rPr>
        <w:t xml:space="preserve"> и в Международных пактах о правах человека</w:t>
      </w:r>
      <w:hyperlink r:id="rId8" w:anchor="a3" w:history="1">
        <w:r w:rsidRPr="00F2601B">
          <w:rPr>
            <w:rFonts w:ascii="Times New Roman" w:eastAsia="Times New Roman" w:hAnsi="Times New Roman" w:cs="Times New Roman"/>
            <w:color w:val="0000FF"/>
            <w:sz w:val="24"/>
            <w:szCs w:val="24"/>
            <w:u w:val="single"/>
            <w:vertAlign w:val="superscript"/>
          </w:rPr>
          <w:t>3</w:t>
        </w:r>
      </w:hyperlink>
      <w:r w:rsidRPr="00F2601B">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напоминая</w:t>
      </w:r>
      <w:r w:rsidRPr="00F2601B">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убежденные</w:t>
      </w:r>
      <w:r w:rsidRPr="00F2601B">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признавая</w:t>
      </w:r>
      <w:r w:rsidRPr="00F2601B">
        <w:rPr>
          <w:rFonts w:ascii="Times New Roman" w:eastAsia="Times New Roman" w:hAnsi="Times New Roman" w:cs="Times New Roman"/>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считая</w:t>
      </w:r>
      <w:r w:rsidRPr="00F2601B">
        <w:rPr>
          <w:rFonts w:ascii="Times New Roman" w:eastAsia="Times New Roman" w:hAnsi="Times New Roman" w:cs="Times New Roman"/>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принимая во внимание</w:t>
      </w:r>
      <w:r w:rsidRPr="00F2601B">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9" w:anchor="a4" w:history="1">
        <w:r w:rsidRPr="00F2601B">
          <w:rPr>
            <w:rFonts w:ascii="Times New Roman" w:eastAsia="Times New Roman" w:hAnsi="Times New Roman" w:cs="Times New Roman"/>
            <w:color w:val="0000FF"/>
            <w:sz w:val="24"/>
            <w:szCs w:val="24"/>
            <w:u w:val="single"/>
            <w:vertAlign w:val="superscript"/>
          </w:rPr>
          <w:t>4</w:t>
        </w:r>
      </w:hyperlink>
      <w:r w:rsidRPr="00F2601B">
        <w:rPr>
          <w:rFonts w:ascii="Times New Roman" w:eastAsia="Times New Roman" w:hAnsi="Times New Roman" w:cs="Times New Roman"/>
          <w:sz w:val="24"/>
          <w:szCs w:val="24"/>
        </w:rPr>
        <w:t xml:space="preserve"> года и </w:t>
      </w:r>
      <w:hyperlink r:id="rId10" w:history="1">
        <w:r w:rsidRPr="00F2601B">
          <w:rPr>
            <w:rFonts w:ascii="Times New Roman" w:eastAsia="Times New Roman" w:hAnsi="Times New Roman" w:cs="Times New Roman"/>
            <w:color w:val="0000FF"/>
            <w:sz w:val="24"/>
            <w:szCs w:val="24"/>
            <w:u w:val="single"/>
          </w:rPr>
          <w:t>Декларации прав ребенка</w:t>
        </w:r>
      </w:hyperlink>
      <w:r w:rsidRPr="00F2601B">
        <w:rPr>
          <w:rFonts w:ascii="Times New Roman" w:eastAsia="Times New Roman" w:hAnsi="Times New Roman" w:cs="Times New Roman"/>
          <w:sz w:val="24"/>
          <w:szCs w:val="24"/>
        </w:rPr>
        <w:t>, принятой Генеральной Ассамблеей 20 ноября 1959 года</w:t>
      </w:r>
      <w:hyperlink r:id="rId11" w:anchor="a1" w:history="1">
        <w:r w:rsidRPr="00F2601B">
          <w:rPr>
            <w:rFonts w:ascii="Times New Roman" w:eastAsia="Times New Roman" w:hAnsi="Times New Roman" w:cs="Times New Roman"/>
            <w:color w:val="0000FF"/>
            <w:sz w:val="24"/>
            <w:szCs w:val="24"/>
            <w:u w:val="single"/>
            <w:vertAlign w:val="superscript"/>
          </w:rPr>
          <w:t>1</w:t>
        </w:r>
      </w:hyperlink>
      <w:r w:rsidRPr="00F2601B">
        <w:rPr>
          <w:rFonts w:ascii="Times New Roman" w:eastAsia="Times New Roman" w:hAnsi="Times New Roman" w:cs="Times New Roman"/>
          <w:sz w:val="24"/>
          <w:szCs w:val="24"/>
        </w:rPr>
        <w:t xml:space="preserve">, и признана во Всеобщей декларации прав человека, в </w:t>
      </w:r>
      <w:hyperlink r:id="rId12" w:history="1">
        <w:r w:rsidRPr="00F2601B">
          <w:rPr>
            <w:rFonts w:ascii="Times New Roman" w:eastAsia="Times New Roman" w:hAnsi="Times New Roman" w:cs="Times New Roman"/>
            <w:color w:val="0000FF"/>
            <w:sz w:val="24"/>
            <w:szCs w:val="24"/>
            <w:u w:val="single"/>
          </w:rPr>
          <w:t>Международном пакте о гражданских и политических правах</w:t>
        </w:r>
      </w:hyperlink>
      <w:r w:rsidRPr="00F2601B">
        <w:rPr>
          <w:rFonts w:ascii="Times New Roman" w:eastAsia="Times New Roman" w:hAnsi="Times New Roman" w:cs="Times New Roman"/>
          <w:sz w:val="24"/>
          <w:szCs w:val="24"/>
        </w:rPr>
        <w:t xml:space="preserve"> (в частности, в статьях 23 и 24)</w:t>
      </w:r>
      <w:hyperlink r:id="rId13" w:anchor="a3" w:history="1">
        <w:r w:rsidRPr="00F2601B">
          <w:rPr>
            <w:rFonts w:ascii="Times New Roman" w:eastAsia="Times New Roman" w:hAnsi="Times New Roman" w:cs="Times New Roman"/>
            <w:color w:val="0000FF"/>
            <w:sz w:val="24"/>
            <w:szCs w:val="24"/>
            <w:u w:val="single"/>
            <w:vertAlign w:val="superscript"/>
          </w:rPr>
          <w:t>3</w:t>
        </w:r>
      </w:hyperlink>
      <w:r w:rsidRPr="00F2601B">
        <w:rPr>
          <w:rFonts w:ascii="Times New Roman" w:eastAsia="Times New Roman" w:hAnsi="Times New Roman" w:cs="Times New Roman"/>
          <w:sz w:val="24"/>
          <w:szCs w:val="24"/>
        </w:rPr>
        <w:t xml:space="preserve">, в </w:t>
      </w:r>
      <w:hyperlink r:id="rId14" w:history="1">
        <w:r w:rsidRPr="00F2601B">
          <w:rPr>
            <w:rFonts w:ascii="Times New Roman" w:eastAsia="Times New Roman" w:hAnsi="Times New Roman" w:cs="Times New Roman"/>
            <w:color w:val="0000FF"/>
            <w:sz w:val="24"/>
            <w:szCs w:val="24"/>
            <w:u w:val="single"/>
          </w:rPr>
          <w:t>Международном пакте об экономических, социальных и культурных правах</w:t>
        </w:r>
      </w:hyperlink>
      <w:r w:rsidRPr="00F2601B">
        <w:rPr>
          <w:rFonts w:ascii="Times New Roman" w:eastAsia="Times New Roman" w:hAnsi="Times New Roman" w:cs="Times New Roman"/>
          <w:sz w:val="24"/>
          <w:szCs w:val="24"/>
        </w:rPr>
        <w:t xml:space="preserve"> (в частности, в статье 10)</w:t>
      </w:r>
      <w:hyperlink r:id="rId15" w:anchor="a3" w:history="1">
        <w:r w:rsidRPr="00F2601B">
          <w:rPr>
            <w:rFonts w:ascii="Times New Roman" w:eastAsia="Times New Roman" w:hAnsi="Times New Roman" w:cs="Times New Roman"/>
            <w:color w:val="0000FF"/>
            <w:sz w:val="24"/>
            <w:szCs w:val="24"/>
            <w:u w:val="single"/>
            <w:vertAlign w:val="superscript"/>
          </w:rPr>
          <w:t>3</w:t>
        </w:r>
      </w:hyperlink>
      <w:r w:rsidRPr="00F2601B">
        <w:rPr>
          <w:rFonts w:ascii="Times New Roman" w:eastAsia="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lastRenderedPageBreak/>
        <w:t>принимая во внимание</w:t>
      </w:r>
      <w:r w:rsidRPr="00F2601B">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F2601B">
          <w:rPr>
            <w:rFonts w:ascii="Times New Roman" w:eastAsia="Times New Roman" w:hAnsi="Times New Roman" w:cs="Times New Roman"/>
            <w:color w:val="0000FF"/>
            <w:sz w:val="24"/>
            <w:szCs w:val="24"/>
            <w:u w:val="single"/>
            <w:vertAlign w:val="superscript"/>
          </w:rPr>
          <w:t>5</w:t>
        </w:r>
      </w:hyperlink>
      <w:r w:rsidRPr="00F2601B">
        <w:rPr>
          <w:rFonts w:ascii="Times New Roman" w:eastAsia="Times New Roman" w:hAnsi="Times New Roman" w:cs="Times New Roman"/>
          <w:sz w:val="24"/>
          <w:szCs w:val="24"/>
        </w:rPr>
        <w:t xml:space="preserve">,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ссылаясь</w:t>
      </w:r>
      <w:r w:rsidRPr="00F2601B">
        <w:rPr>
          <w:rFonts w:ascii="Times New Roman" w:eastAsia="Times New Roman" w:hAnsi="Times New Roman" w:cs="Times New Roman"/>
          <w:sz w:val="24"/>
          <w:szCs w:val="24"/>
        </w:rPr>
        <w:t xml:space="preserve"> на положения </w:t>
      </w:r>
      <w:hyperlink r:id="rId17" w:history="1">
        <w:r w:rsidRPr="00F2601B">
          <w:rPr>
            <w:rFonts w:ascii="Times New Roman" w:eastAsia="Times New Roman" w:hAnsi="Times New Roman" w:cs="Times New Roman"/>
            <w:color w:val="0000FF"/>
            <w:sz w:val="24"/>
            <w:szCs w:val="24"/>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F2601B">
          <w:rPr>
            <w:rFonts w:ascii="Times New Roman" w:eastAsia="Times New Roman" w:hAnsi="Times New Roman" w:cs="Times New Roman"/>
            <w:color w:val="0000FF"/>
            <w:sz w:val="24"/>
            <w:szCs w:val="24"/>
            <w:u w:val="single"/>
            <w:vertAlign w:val="superscript"/>
          </w:rPr>
          <w:t>6</w:t>
        </w:r>
      </w:hyperlink>
      <w:r w:rsidRPr="00F2601B">
        <w:rPr>
          <w:rFonts w:ascii="Times New Roman" w:eastAsia="Times New Roman" w:hAnsi="Times New Roman" w:cs="Times New Roman"/>
          <w:sz w:val="24"/>
          <w:szCs w:val="24"/>
        </w:rPr>
        <w:t xml:space="preserve">, </w:t>
      </w:r>
      <w:hyperlink r:id="rId19" w:history="1">
        <w:r w:rsidRPr="00F2601B">
          <w:rPr>
            <w:rFonts w:ascii="Times New Roman" w:eastAsia="Times New Roman" w:hAnsi="Times New Roman" w:cs="Times New Roman"/>
            <w:color w:val="0000FF"/>
            <w:sz w:val="24"/>
            <w:szCs w:val="24"/>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2601B">
        <w:rPr>
          <w:rFonts w:ascii="Times New Roman" w:eastAsia="Times New Roman" w:hAnsi="Times New Roman" w:cs="Times New Roman"/>
          <w:sz w:val="24"/>
          <w:szCs w:val="24"/>
        </w:rPr>
        <w:t xml:space="preserve"> («Пекинские правила»)</w:t>
      </w:r>
      <w:hyperlink r:id="rId20" w:anchor="a7" w:history="1">
        <w:r w:rsidRPr="00F2601B">
          <w:rPr>
            <w:rFonts w:ascii="Times New Roman" w:eastAsia="Times New Roman" w:hAnsi="Times New Roman" w:cs="Times New Roman"/>
            <w:color w:val="0000FF"/>
            <w:sz w:val="24"/>
            <w:szCs w:val="24"/>
            <w:u w:val="single"/>
            <w:vertAlign w:val="superscript"/>
          </w:rPr>
          <w:t>7</w:t>
        </w:r>
      </w:hyperlink>
      <w:r w:rsidRPr="00F2601B">
        <w:rPr>
          <w:rFonts w:ascii="Times New Roman" w:eastAsia="Times New Roman" w:hAnsi="Times New Roman" w:cs="Times New Roman"/>
          <w:sz w:val="24"/>
          <w:szCs w:val="24"/>
        </w:rPr>
        <w:t xml:space="preserve"> и </w:t>
      </w:r>
      <w:hyperlink r:id="rId21" w:history="1">
        <w:r w:rsidRPr="00F2601B">
          <w:rPr>
            <w:rFonts w:ascii="Times New Roman" w:eastAsia="Times New Roman" w:hAnsi="Times New Roman" w:cs="Times New Roman"/>
            <w:color w:val="0000FF"/>
            <w:sz w:val="24"/>
            <w:szCs w:val="24"/>
            <w:u w:val="single"/>
          </w:rPr>
          <w:t>Декларации о защите женщин и детей в чрезвычайных обстоятельствах и в период вооруженных конфликтов</w:t>
        </w:r>
      </w:hyperlink>
      <w:hyperlink r:id="rId22" w:anchor="a8" w:history="1">
        <w:r w:rsidRPr="00F2601B">
          <w:rPr>
            <w:rFonts w:ascii="Times New Roman" w:eastAsia="Times New Roman" w:hAnsi="Times New Roman" w:cs="Times New Roman"/>
            <w:color w:val="0000FF"/>
            <w:sz w:val="24"/>
            <w:szCs w:val="24"/>
            <w:u w:val="single"/>
            <w:vertAlign w:val="superscript"/>
          </w:rPr>
          <w:t>8</w:t>
        </w:r>
      </w:hyperlink>
      <w:r w:rsidRPr="00F2601B">
        <w:rPr>
          <w:rFonts w:ascii="Times New Roman" w:eastAsia="Times New Roman" w:hAnsi="Times New Roman" w:cs="Times New Roman"/>
          <w:sz w:val="24"/>
          <w:szCs w:val="24"/>
        </w:rPr>
        <w:t>,</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признавая</w:t>
      </w:r>
      <w:r w:rsidRPr="00F2601B">
        <w:rPr>
          <w:rFonts w:ascii="Times New Roman" w:eastAsia="Times New Roman" w:hAnsi="Times New Roman" w:cs="Times New Roman"/>
          <w:sz w:val="24"/>
          <w:szCs w:val="24"/>
        </w:rPr>
        <w:t xml:space="preserve">, что во всех странах мира есть дети, живущие в исключительно трудных условиях, и что такие дети нуждаются в особом внимании,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учитывая должным образом</w:t>
      </w:r>
      <w:r w:rsidRPr="00F2601B">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признавая</w:t>
      </w:r>
      <w:r w:rsidRPr="00F2601B">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согласились</w:t>
      </w:r>
      <w:r w:rsidRPr="00F2601B">
        <w:rPr>
          <w:rFonts w:ascii="Times New Roman" w:eastAsia="Times New Roman" w:hAnsi="Times New Roman" w:cs="Times New Roman"/>
          <w:sz w:val="24"/>
          <w:szCs w:val="24"/>
        </w:rPr>
        <w:t xml:space="preserve"> о нижеследующем: </w:t>
      </w:r>
    </w:p>
    <w:p w:rsidR="00F2601B" w:rsidRPr="00F2601B" w:rsidRDefault="00F2601B" w:rsidP="00F2601B">
      <w:pPr>
        <w:spacing w:before="100" w:beforeAutospacing="1" w:after="100" w:afterAutospacing="1" w:line="240" w:lineRule="auto"/>
        <w:outlineLvl w:val="2"/>
        <w:rPr>
          <w:rFonts w:ascii="Times New Roman" w:eastAsia="Times New Roman" w:hAnsi="Times New Roman" w:cs="Times New Roman"/>
          <w:b/>
          <w:bCs/>
          <w:sz w:val="27"/>
          <w:szCs w:val="27"/>
        </w:rPr>
      </w:pPr>
      <w:r w:rsidRPr="00F2601B">
        <w:rPr>
          <w:rFonts w:ascii="Times New Roman" w:eastAsia="Times New Roman" w:hAnsi="Times New Roman" w:cs="Times New Roman"/>
          <w:b/>
          <w:bCs/>
          <w:sz w:val="27"/>
          <w:szCs w:val="27"/>
        </w:rPr>
        <w:t>Часть I</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1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3</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4</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5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6</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7</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8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9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10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F2601B">
        <w:rPr>
          <w:rFonts w:ascii="Times New Roman" w:eastAsia="Times New Roman" w:hAnsi="Times New Roman" w:cs="Times New Roman"/>
          <w:sz w:val="24"/>
          <w:szCs w:val="24"/>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11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12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13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xml:space="preserve">) для уважения прав и репутации других лиц; или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для охраны государственной безопасности или общественного порядка (ordre public), или здоровья или нравственности населения.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14</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Государства-участники уважают право ребенка на свободу мысли, совести и религии.</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lastRenderedPageBreak/>
        <w:t xml:space="preserve">Статья 15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16</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Ребенок имеет право на защиту закона от такого вмешательства или посягательства.</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17</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xml:space="preserve">) поощряют выпуск и распространение детской литературы;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d</w:t>
      </w:r>
      <w:r w:rsidRPr="00F2601B">
        <w:rPr>
          <w:rFonts w:ascii="Times New Roman" w:eastAsia="Times New Roman" w:hAnsi="Times New Roman" w:cs="Times New Roman"/>
          <w:sz w:val="24"/>
          <w:szCs w:val="24"/>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e</w:t>
      </w:r>
      <w:r w:rsidRPr="00F2601B">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18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F2601B">
        <w:rPr>
          <w:rFonts w:ascii="Times New Roman" w:eastAsia="Times New Roman" w:hAnsi="Times New Roman" w:cs="Times New Roman"/>
          <w:sz w:val="24"/>
          <w:szCs w:val="24"/>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19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20</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21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lastRenderedPageBreak/>
        <w:t>a</w:t>
      </w:r>
      <w:r w:rsidRPr="00F2601B">
        <w:rPr>
          <w:rFonts w:ascii="Times New Roman" w:eastAsia="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d</w:t>
      </w:r>
      <w:r w:rsidRPr="00F2601B">
        <w:rPr>
          <w:rFonts w:ascii="Times New Roman" w:eastAsia="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e</w:t>
      </w:r>
      <w:r w:rsidRPr="00F2601B">
        <w:rPr>
          <w:rFonts w:ascii="Times New Roman" w:eastAsia="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22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23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F2601B">
        <w:rPr>
          <w:rFonts w:ascii="Times New Roman" w:eastAsia="Times New Roman" w:hAnsi="Times New Roman" w:cs="Times New Roman"/>
          <w:sz w:val="24"/>
          <w:szCs w:val="24"/>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24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Государства-участники добиваются полного осуществления данного права и, в частности, принимают необходимые меры для:</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снижения уровней смертности младенцев и детской смертности;</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d</w:t>
      </w:r>
      <w:r w:rsidRPr="00F2601B">
        <w:rPr>
          <w:rFonts w:ascii="Times New Roman" w:eastAsia="Times New Roman" w:hAnsi="Times New Roman" w:cs="Times New Roman"/>
          <w:sz w:val="24"/>
          <w:szCs w:val="24"/>
        </w:rPr>
        <w:t>) предоставления матерям надлежащих услуг по охране здоровья в дородовой и послеродовой периоды;</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lastRenderedPageBreak/>
        <w:t>e</w:t>
      </w:r>
      <w:r w:rsidRPr="00F2601B">
        <w:rPr>
          <w:rFonts w:ascii="Times New Roman" w:eastAsia="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f</w:t>
      </w:r>
      <w:r w:rsidRPr="00F2601B">
        <w:rPr>
          <w:rFonts w:ascii="Times New Roman" w:eastAsia="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25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26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27</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F2601B">
        <w:rPr>
          <w:rFonts w:ascii="Times New Roman" w:eastAsia="Times New Roman" w:hAnsi="Times New Roman" w:cs="Times New Roman"/>
          <w:sz w:val="24"/>
          <w:szCs w:val="24"/>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28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вводят бесплатное и обязательное начальное образование;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d</w:t>
      </w:r>
      <w:r w:rsidRPr="00F2601B">
        <w:rPr>
          <w:rFonts w:ascii="Times New Roman" w:eastAsia="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e</w:t>
      </w:r>
      <w:r w:rsidRPr="00F2601B">
        <w:rPr>
          <w:rFonts w:ascii="Times New Roman" w:eastAsia="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29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соглашаются в том, что образование ребенка должно быть направлено на: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lastRenderedPageBreak/>
        <w:t>d</w:t>
      </w:r>
      <w:r w:rsidRPr="00F2601B">
        <w:rPr>
          <w:rFonts w:ascii="Times New Roman" w:eastAsia="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e</w:t>
      </w:r>
      <w:r w:rsidRPr="00F2601B">
        <w:rPr>
          <w:rFonts w:ascii="Times New Roman" w:eastAsia="Times New Roman" w:hAnsi="Times New Roman" w:cs="Times New Roman"/>
          <w:sz w:val="24"/>
          <w:szCs w:val="24"/>
        </w:rPr>
        <w:t xml:space="preserve">) воспитание уважения к окружающей природе.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30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31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32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устанавливают минимальный возраст или минимальные возрасты для приема на работу;</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lastRenderedPageBreak/>
        <w:t>Статья 33</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34</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склонения или принуждения ребенка к любой незаконной сексуальной деятельности;</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использования в целях эксплуатации детей в порнографии и порнографических материалах.</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35</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36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37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Государства-участники обеспечивают, чтобы:</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F2601B">
        <w:rPr>
          <w:rFonts w:ascii="Times New Roman" w:eastAsia="Times New Roman" w:hAnsi="Times New Roman" w:cs="Times New Roman"/>
          <w:sz w:val="24"/>
          <w:szCs w:val="24"/>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d</w:t>
      </w:r>
      <w:r w:rsidRPr="00F2601B">
        <w:rPr>
          <w:rFonts w:ascii="Times New Roman" w:eastAsia="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38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39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40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lastRenderedPageBreak/>
        <w:t>a</w:t>
      </w:r>
      <w:r w:rsidRPr="00F2601B">
        <w:rPr>
          <w:rFonts w:ascii="Times New Roman" w:eastAsia="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i) презумпция невиновности, пока его вина не будет доказана согласно закону;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vi) бесплатная помощь переводчика, если ребенок не понимает используемого языка или не говорит на нем;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vii) полное уважение его личной жизни на всех стадиях разбирательства.</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lastRenderedPageBreak/>
        <w:t xml:space="preserve">Статья 41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xml:space="preserve">) в законе государства-участника; или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в нормах международного права, действующих в отношении данного государства. </w:t>
      </w:r>
    </w:p>
    <w:p w:rsidR="00F2601B" w:rsidRPr="00F2601B" w:rsidRDefault="00F2601B" w:rsidP="00F2601B">
      <w:pPr>
        <w:spacing w:before="100" w:beforeAutospacing="1" w:after="100" w:afterAutospacing="1" w:line="240" w:lineRule="auto"/>
        <w:outlineLvl w:val="2"/>
        <w:rPr>
          <w:rFonts w:ascii="Times New Roman" w:eastAsia="Times New Roman" w:hAnsi="Times New Roman" w:cs="Times New Roman"/>
          <w:b/>
          <w:bCs/>
          <w:sz w:val="27"/>
          <w:szCs w:val="27"/>
        </w:rPr>
      </w:pPr>
      <w:r w:rsidRPr="00F2601B">
        <w:rPr>
          <w:rFonts w:ascii="Times New Roman" w:eastAsia="Times New Roman" w:hAnsi="Times New Roman" w:cs="Times New Roman"/>
          <w:b/>
          <w:bCs/>
          <w:sz w:val="27"/>
          <w:szCs w:val="27"/>
        </w:rPr>
        <w:t xml:space="preserve">Часть II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42</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43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F2601B">
        <w:rPr>
          <w:rFonts w:ascii="Times New Roman" w:eastAsia="Times New Roman" w:hAnsi="Times New Roman" w:cs="Times New Roman"/>
          <w:sz w:val="24"/>
          <w:szCs w:val="24"/>
        </w:rPr>
        <w:lastRenderedPageBreak/>
        <w:t xml:space="preserve">немедленно после первых выборов имена этих пяти членов определяются по жребию Председателем совещания.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8. Комитет устанавливает свои собственные правила процедуры.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9. Комитет избирает своих должностных лиц на двухлетний срок.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44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впоследствии через каждые пять лет.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настоящей статьи, ранее изложенную основную информацию.</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45</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F2601B" w:rsidRPr="00F2601B" w:rsidRDefault="00F2601B" w:rsidP="00F2601B">
      <w:pPr>
        <w:spacing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a</w:t>
      </w:r>
      <w:r w:rsidRPr="00F2601B">
        <w:rPr>
          <w:rFonts w:ascii="Times New Roman" w:eastAsia="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b</w:t>
      </w:r>
      <w:r w:rsidRPr="00F2601B">
        <w:rPr>
          <w:rFonts w:ascii="Times New Roman" w:eastAsia="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c</w:t>
      </w:r>
      <w:r w:rsidRPr="00F2601B">
        <w:rPr>
          <w:rFonts w:ascii="Times New Roman" w:eastAsia="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i/>
          <w:iCs/>
          <w:sz w:val="24"/>
          <w:szCs w:val="24"/>
        </w:rPr>
        <w:t>d</w:t>
      </w:r>
      <w:r w:rsidRPr="00F2601B">
        <w:rPr>
          <w:rFonts w:ascii="Times New Roman" w:eastAsia="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2601B" w:rsidRPr="00F2601B" w:rsidRDefault="00F2601B" w:rsidP="00F2601B">
      <w:pPr>
        <w:spacing w:before="100" w:beforeAutospacing="1" w:after="100" w:afterAutospacing="1" w:line="240" w:lineRule="auto"/>
        <w:outlineLvl w:val="2"/>
        <w:rPr>
          <w:rFonts w:ascii="Times New Roman" w:eastAsia="Times New Roman" w:hAnsi="Times New Roman" w:cs="Times New Roman"/>
          <w:b/>
          <w:bCs/>
          <w:sz w:val="27"/>
          <w:szCs w:val="27"/>
        </w:rPr>
      </w:pPr>
      <w:r w:rsidRPr="00F2601B">
        <w:rPr>
          <w:rFonts w:ascii="Times New Roman" w:eastAsia="Times New Roman" w:hAnsi="Times New Roman" w:cs="Times New Roman"/>
          <w:b/>
          <w:bCs/>
          <w:sz w:val="27"/>
          <w:szCs w:val="27"/>
        </w:rPr>
        <w:t>Часть III</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46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Настоящая Конвенция открыта для подписания ее всеми государствами.</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47</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48</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49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50</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51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2. Оговорка, не совместимая с целями и задачами настоящей Конвенции, не допускается.</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lastRenderedPageBreak/>
        <w:t xml:space="preserve">Статья 52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 xml:space="preserve">Статья 53 </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F2601B" w:rsidRPr="00F2601B" w:rsidRDefault="00F2601B" w:rsidP="00F2601B">
      <w:pPr>
        <w:spacing w:before="100" w:beforeAutospacing="1" w:after="100" w:afterAutospacing="1" w:line="240" w:lineRule="auto"/>
        <w:outlineLvl w:val="3"/>
        <w:rPr>
          <w:rFonts w:ascii="Times New Roman" w:eastAsia="Times New Roman" w:hAnsi="Times New Roman" w:cs="Times New Roman"/>
          <w:b/>
          <w:bCs/>
          <w:sz w:val="24"/>
          <w:szCs w:val="24"/>
        </w:rPr>
      </w:pPr>
      <w:r w:rsidRPr="00F2601B">
        <w:rPr>
          <w:rFonts w:ascii="Times New Roman" w:eastAsia="Times New Roman" w:hAnsi="Times New Roman" w:cs="Times New Roman"/>
          <w:b/>
          <w:bCs/>
          <w:sz w:val="24"/>
          <w:szCs w:val="24"/>
        </w:rPr>
        <w:t>Статья 54</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F2601B" w:rsidRPr="00F2601B" w:rsidRDefault="00F2601B" w:rsidP="00F2601B">
      <w:pPr>
        <w:spacing w:after="0" w:line="240" w:lineRule="auto"/>
        <w:rPr>
          <w:rFonts w:ascii="Times New Roman" w:eastAsia="Times New Roman" w:hAnsi="Times New Roman" w:cs="Times New Roman"/>
          <w:sz w:val="24"/>
          <w:szCs w:val="24"/>
        </w:rPr>
      </w:pPr>
      <w:r w:rsidRPr="00F2601B">
        <w:rPr>
          <w:rFonts w:ascii="Times New Roman" w:eastAsia="Times New Roman" w:hAnsi="Times New Roman" w:cs="Times New Roman"/>
          <w:sz w:val="24"/>
          <w:szCs w:val="24"/>
        </w:rPr>
        <w:pict>
          <v:rect id="_x0000_i1025" style="width:0;height:.75pt" o:hralign="center" o:hrstd="t" o:hrnoshade="t" o:hr="t" fillcolor="#aca899" stroked="f"/>
        </w:pic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0" w:name="a1"/>
      <w:bookmarkEnd w:id="0"/>
      <w:r w:rsidRPr="00F2601B">
        <w:rPr>
          <w:rFonts w:ascii="Times New Roman" w:eastAsia="Times New Roman" w:hAnsi="Times New Roman" w:cs="Times New Roman"/>
          <w:sz w:val="24"/>
          <w:szCs w:val="24"/>
          <w:vertAlign w:val="superscript"/>
        </w:rPr>
        <w:t>1</w:t>
      </w:r>
      <w:r w:rsidRPr="00F2601B">
        <w:rPr>
          <w:rFonts w:ascii="Times New Roman" w:eastAsia="Times New Roman" w:hAnsi="Times New Roman" w:cs="Times New Roman"/>
          <w:sz w:val="24"/>
          <w:szCs w:val="24"/>
        </w:rPr>
        <w:t xml:space="preserve"> </w:t>
      </w:r>
      <w:hyperlink r:id="rId23" w:history="1">
        <w:r w:rsidRPr="00F2601B">
          <w:rPr>
            <w:rFonts w:ascii="Times New Roman" w:eastAsia="Times New Roman" w:hAnsi="Times New Roman" w:cs="Times New Roman"/>
            <w:color w:val="0000FF"/>
            <w:sz w:val="24"/>
            <w:szCs w:val="24"/>
            <w:u w:val="single"/>
          </w:rPr>
          <w:t>Резолюция 1386 (XIV)</w:t>
        </w:r>
      </w:hyperlink>
      <w:r w:rsidRPr="00F2601B">
        <w:rPr>
          <w:rFonts w:ascii="Times New Roman" w:eastAsia="Times New Roman" w:hAnsi="Times New Roman" w:cs="Times New Roman"/>
          <w:sz w:val="24"/>
          <w:szCs w:val="24"/>
        </w:rPr>
        <w:t>.</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1" w:name="a2"/>
      <w:bookmarkEnd w:id="1"/>
      <w:r w:rsidRPr="00F2601B">
        <w:rPr>
          <w:rFonts w:ascii="Times New Roman" w:eastAsia="Times New Roman" w:hAnsi="Times New Roman" w:cs="Times New Roman"/>
          <w:sz w:val="24"/>
          <w:szCs w:val="24"/>
          <w:vertAlign w:val="superscript"/>
        </w:rPr>
        <w:t>2</w:t>
      </w:r>
      <w:r w:rsidRPr="00F2601B">
        <w:rPr>
          <w:rFonts w:ascii="Times New Roman" w:eastAsia="Times New Roman" w:hAnsi="Times New Roman" w:cs="Times New Roman"/>
          <w:sz w:val="24"/>
          <w:szCs w:val="24"/>
        </w:rPr>
        <w:t xml:space="preserve"> </w:t>
      </w:r>
      <w:hyperlink r:id="rId24" w:history="1">
        <w:r w:rsidRPr="00F2601B">
          <w:rPr>
            <w:rFonts w:ascii="Times New Roman" w:eastAsia="Times New Roman" w:hAnsi="Times New Roman" w:cs="Times New Roman"/>
            <w:color w:val="0000FF"/>
            <w:sz w:val="24"/>
            <w:szCs w:val="24"/>
            <w:u w:val="single"/>
          </w:rPr>
          <w:t>Резолюция 217 А (III)</w:t>
        </w:r>
      </w:hyperlink>
      <w:r w:rsidRPr="00F2601B">
        <w:rPr>
          <w:rFonts w:ascii="Times New Roman" w:eastAsia="Times New Roman" w:hAnsi="Times New Roman" w:cs="Times New Roman"/>
          <w:sz w:val="24"/>
          <w:szCs w:val="24"/>
        </w:rPr>
        <w:t>.</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2" w:name="a3"/>
      <w:bookmarkEnd w:id="2"/>
      <w:r w:rsidRPr="00F2601B">
        <w:rPr>
          <w:rFonts w:ascii="Times New Roman" w:eastAsia="Times New Roman" w:hAnsi="Times New Roman" w:cs="Times New Roman"/>
          <w:sz w:val="24"/>
          <w:szCs w:val="24"/>
          <w:vertAlign w:val="superscript"/>
        </w:rPr>
        <w:t>3</w:t>
      </w:r>
      <w:r w:rsidRPr="00F2601B">
        <w:rPr>
          <w:rFonts w:ascii="Times New Roman" w:eastAsia="Times New Roman" w:hAnsi="Times New Roman" w:cs="Times New Roman"/>
          <w:sz w:val="24"/>
          <w:szCs w:val="24"/>
        </w:rPr>
        <w:t xml:space="preserve"> См. </w:t>
      </w:r>
      <w:hyperlink r:id="rId25" w:history="1">
        <w:r w:rsidRPr="00F2601B">
          <w:rPr>
            <w:rFonts w:ascii="Times New Roman" w:eastAsia="Times New Roman" w:hAnsi="Times New Roman" w:cs="Times New Roman"/>
            <w:color w:val="0000FF"/>
            <w:sz w:val="24"/>
            <w:szCs w:val="24"/>
            <w:u w:val="single"/>
          </w:rPr>
          <w:t>резолюцию 2200 А (XXI)</w:t>
        </w:r>
      </w:hyperlink>
      <w:r w:rsidRPr="00F2601B">
        <w:rPr>
          <w:rFonts w:ascii="Times New Roman" w:eastAsia="Times New Roman" w:hAnsi="Times New Roman" w:cs="Times New Roman"/>
          <w:sz w:val="24"/>
          <w:szCs w:val="24"/>
        </w:rPr>
        <w:t>, приложение.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3" w:name="a4"/>
      <w:bookmarkEnd w:id="3"/>
      <w:r w:rsidRPr="00F2601B">
        <w:rPr>
          <w:rFonts w:ascii="Times New Roman" w:eastAsia="Times New Roman" w:hAnsi="Times New Roman" w:cs="Times New Roman"/>
          <w:sz w:val="24"/>
          <w:szCs w:val="24"/>
          <w:vertAlign w:val="superscript"/>
        </w:rPr>
        <w:t>4</w:t>
      </w:r>
      <w:r w:rsidRPr="00F2601B">
        <w:rPr>
          <w:rFonts w:ascii="Times New Roman" w:eastAsia="Times New Roman" w:hAnsi="Times New Roman" w:cs="Times New Roman"/>
          <w:sz w:val="24"/>
          <w:szCs w:val="24"/>
        </w:rPr>
        <w:t xml:space="preserve"> См. League of Nations </w:t>
      </w:r>
      <w:r w:rsidRPr="00F2601B">
        <w:rPr>
          <w:rFonts w:ascii="Times New Roman" w:eastAsia="Times New Roman" w:hAnsi="Times New Roman" w:cs="Times New Roman"/>
          <w:i/>
          <w:iCs/>
          <w:sz w:val="24"/>
          <w:szCs w:val="24"/>
        </w:rPr>
        <w:t>Official Journal, Special Supplement No. 21</w:t>
      </w:r>
      <w:r w:rsidRPr="00F2601B">
        <w:rPr>
          <w:rFonts w:ascii="Times New Roman" w:eastAsia="Times New Roman" w:hAnsi="Times New Roman" w:cs="Times New Roman"/>
          <w:sz w:val="24"/>
          <w:szCs w:val="24"/>
        </w:rPr>
        <w:t>, October 1924, p. 43.</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4" w:name="a5"/>
      <w:bookmarkEnd w:id="4"/>
      <w:r w:rsidRPr="00F2601B">
        <w:rPr>
          <w:rFonts w:ascii="Times New Roman" w:eastAsia="Times New Roman" w:hAnsi="Times New Roman" w:cs="Times New Roman"/>
          <w:sz w:val="24"/>
          <w:szCs w:val="24"/>
          <w:vertAlign w:val="superscript"/>
        </w:rPr>
        <w:t>5</w:t>
      </w:r>
      <w:r w:rsidRPr="00F2601B">
        <w:rPr>
          <w:rFonts w:ascii="Times New Roman" w:eastAsia="Times New Roman" w:hAnsi="Times New Roman" w:cs="Times New Roman"/>
          <w:sz w:val="24"/>
          <w:szCs w:val="24"/>
        </w:rPr>
        <w:t xml:space="preserve"> </w:t>
      </w:r>
      <w:hyperlink r:id="rId26" w:history="1">
        <w:r w:rsidRPr="00F2601B">
          <w:rPr>
            <w:rFonts w:ascii="Times New Roman" w:eastAsia="Times New Roman" w:hAnsi="Times New Roman" w:cs="Times New Roman"/>
            <w:color w:val="0000FF"/>
            <w:sz w:val="24"/>
            <w:szCs w:val="24"/>
            <w:u w:val="single"/>
          </w:rPr>
          <w:t>Резолюция 1386 (XIV)</w:t>
        </w:r>
      </w:hyperlink>
      <w:r w:rsidRPr="00F2601B">
        <w:rPr>
          <w:rFonts w:ascii="Times New Roman" w:eastAsia="Times New Roman" w:hAnsi="Times New Roman" w:cs="Times New Roman"/>
          <w:sz w:val="24"/>
          <w:szCs w:val="24"/>
        </w:rPr>
        <w:t>, третий пункт преамбулы.</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5" w:name="a6"/>
      <w:bookmarkEnd w:id="5"/>
      <w:r w:rsidRPr="00F2601B">
        <w:rPr>
          <w:rFonts w:ascii="Times New Roman" w:eastAsia="Times New Roman" w:hAnsi="Times New Roman" w:cs="Times New Roman"/>
          <w:sz w:val="24"/>
          <w:szCs w:val="24"/>
          <w:vertAlign w:val="superscript"/>
        </w:rPr>
        <w:t>6</w:t>
      </w:r>
      <w:r w:rsidRPr="00F2601B">
        <w:rPr>
          <w:rFonts w:ascii="Times New Roman" w:eastAsia="Times New Roman" w:hAnsi="Times New Roman" w:cs="Times New Roman"/>
          <w:sz w:val="24"/>
          <w:szCs w:val="24"/>
        </w:rPr>
        <w:t xml:space="preserve"> </w:t>
      </w:r>
      <w:hyperlink r:id="rId27" w:history="1">
        <w:r w:rsidRPr="00F2601B">
          <w:rPr>
            <w:rFonts w:ascii="Times New Roman" w:eastAsia="Times New Roman" w:hAnsi="Times New Roman" w:cs="Times New Roman"/>
            <w:color w:val="0000FF"/>
            <w:sz w:val="24"/>
            <w:szCs w:val="24"/>
            <w:u w:val="single"/>
          </w:rPr>
          <w:t>Резолюция 41/85</w:t>
        </w:r>
      </w:hyperlink>
      <w:r w:rsidRPr="00F2601B">
        <w:rPr>
          <w:rFonts w:ascii="Times New Roman" w:eastAsia="Times New Roman" w:hAnsi="Times New Roman" w:cs="Times New Roman"/>
          <w:sz w:val="24"/>
          <w:szCs w:val="24"/>
        </w:rPr>
        <w:t>, приложение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6" w:name="a7"/>
      <w:bookmarkEnd w:id="6"/>
      <w:r w:rsidRPr="00F2601B">
        <w:rPr>
          <w:rFonts w:ascii="Times New Roman" w:eastAsia="Times New Roman" w:hAnsi="Times New Roman" w:cs="Times New Roman"/>
          <w:sz w:val="24"/>
          <w:szCs w:val="24"/>
          <w:vertAlign w:val="superscript"/>
        </w:rPr>
        <w:t>7</w:t>
      </w:r>
      <w:r w:rsidRPr="00F2601B">
        <w:rPr>
          <w:rFonts w:ascii="Times New Roman" w:eastAsia="Times New Roman" w:hAnsi="Times New Roman" w:cs="Times New Roman"/>
          <w:sz w:val="24"/>
          <w:szCs w:val="24"/>
        </w:rPr>
        <w:t xml:space="preserve"> </w:t>
      </w:r>
      <w:hyperlink r:id="rId28" w:history="1">
        <w:r w:rsidRPr="00F2601B">
          <w:rPr>
            <w:rFonts w:ascii="Times New Roman" w:eastAsia="Times New Roman" w:hAnsi="Times New Roman" w:cs="Times New Roman"/>
            <w:color w:val="0000FF"/>
            <w:sz w:val="24"/>
            <w:szCs w:val="24"/>
            <w:u w:val="single"/>
          </w:rPr>
          <w:t>Резолюция 40/33</w:t>
        </w:r>
      </w:hyperlink>
      <w:r w:rsidRPr="00F2601B">
        <w:rPr>
          <w:rFonts w:ascii="Times New Roman" w:eastAsia="Times New Roman" w:hAnsi="Times New Roman" w:cs="Times New Roman"/>
          <w:sz w:val="24"/>
          <w:szCs w:val="24"/>
        </w:rPr>
        <w:t>, приложение.</w:t>
      </w:r>
    </w:p>
    <w:p w:rsidR="00F2601B" w:rsidRPr="00F2601B" w:rsidRDefault="00F2601B" w:rsidP="00F2601B">
      <w:pPr>
        <w:spacing w:before="100" w:beforeAutospacing="1" w:after="100" w:afterAutospacing="1" w:line="240" w:lineRule="auto"/>
        <w:rPr>
          <w:rFonts w:ascii="Times New Roman" w:eastAsia="Times New Roman" w:hAnsi="Times New Roman" w:cs="Times New Roman"/>
          <w:sz w:val="24"/>
          <w:szCs w:val="24"/>
        </w:rPr>
      </w:pPr>
      <w:bookmarkStart w:id="7" w:name="a8"/>
      <w:bookmarkEnd w:id="7"/>
      <w:r w:rsidRPr="00F2601B">
        <w:rPr>
          <w:rFonts w:ascii="Times New Roman" w:eastAsia="Times New Roman" w:hAnsi="Times New Roman" w:cs="Times New Roman"/>
          <w:sz w:val="24"/>
          <w:szCs w:val="24"/>
          <w:vertAlign w:val="superscript"/>
        </w:rPr>
        <w:t>8</w:t>
      </w:r>
      <w:r w:rsidRPr="00F2601B">
        <w:rPr>
          <w:rFonts w:ascii="Times New Roman" w:eastAsia="Times New Roman" w:hAnsi="Times New Roman" w:cs="Times New Roman"/>
          <w:sz w:val="24"/>
          <w:szCs w:val="24"/>
        </w:rPr>
        <w:t xml:space="preserve"> </w:t>
      </w:r>
      <w:hyperlink r:id="rId29" w:history="1">
        <w:r w:rsidRPr="00F2601B">
          <w:rPr>
            <w:rFonts w:ascii="Times New Roman" w:eastAsia="Times New Roman" w:hAnsi="Times New Roman" w:cs="Times New Roman"/>
            <w:color w:val="0000FF"/>
            <w:sz w:val="24"/>
            <w:szCs w:val="24"/>
            <w:u w:val="single"/>
          </w:rPr>
          <w:t>Резолюция 3318 (XXIX)</w:t>
        </w:r>
      </w:hyperlink>
      <w:r w:rsidRPr="00F2601B">
        <w:rPr>
          <w:rFonts w:ascii="Times New Roman" w:eastAsia="Times New Roman" w:hAnsi="Times New Roman" w:cs="Times New Roman"/>
          <w:sz w:val="24"/>
          <w:szCs w:val="24"/>
        </w:rPr>
        <w:t>.</w:t>
      </w:r>
    </w:p>
    <w:p w:rsidR="00091228" w:rsidRDefault="00091228"/>
    <w:sectPr w:rsidR="00091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601B"/>
    <w:rsid w:val="00091228"/>
    <w:rsid w:val="00F26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6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60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260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01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601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2601B"/>
    <w:rPr>
      <w:rFonts w:ascii="Times New Roman" w:eastAsia="Times New Roman" w:hAnsi="Times New Roman" w:cs="Times New Roman"/>
      <w:b/>
      <w:bCs/>
      <w:sz w:val="24"/>
      <w:szCs w:val="24"/>
    </w:rPr>
  </w:style>
  <w:style w:type="paragraph" w:customStyle="1" w:styleId="info">
    <w:name w:val="info"/>
    <w:basedOn w:val="a"/>
    <w:rsid w:val="00F2601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2601B"/>
    <w:rPr>
      <w:color w:val="0000FF"/>
      <w:u w:val="single"/>
    </w:rPr>
  </w:style>
  <w:style w:type="paragraph" w:styleId="a4">
    <w:name w:val="Normal (Web)"/>
    <w:basedOn w:val="a"/>
    <w:uiPriority w:val="99"/>
    <w:semiHidden/>
    <w:unhideWhenUsed/>
    <w:rsid w:val="00F2601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2601B"/>
    <w:rPr>
      <w:i/>
      <w:iCs/>
    </w:rPr>
  </w:style>
  <w:style w:type="paragraph" w:customStyle="1" w:styleId="notes">
    <w:name w:val="notes"/>
    <w:basedOn w:val="a"/>
    <w:rsid w:val="00F26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0281720">
      <w:bodyDiv w:val="1"/>
      <w:marLeft w:val="0"/>
      <w:marRight w:val="0"/>
      <w:marTop w:val="0"/>
      <w:marBottom w:val="0"/>
      <w:divBdr>
        <w:top w:val="none" w:sz="0" w:space="0" w:color="auto"/>
        <w:left w:val="none" w:sz="0" w:space="0" w:color="auto"/>
        <w:bottom w:val="none" w:sz="0" w:space="0" w:color="auto"/>
        <w:right w:val="none" w:sz="0" w:space="0" w:color="auto"/>
      </w:divBdr>
      <w:divsChild>
        <w:div w:id="47048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5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87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959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39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4650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27423">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4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21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60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1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03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28XIV%29"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28XXI%29"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28XXIX%29"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28III%29"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28XIV%29"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7743</Words>
  <Characters>44136</Characters>
  <Application>Microsoft Office Word</Application>
  <DocSecurity>0</DocSecurity>
  <Lines>367</Lines>
  <Paragraphs>103</Paragraphs>
  <ScaleCrop>false</ScaleCrop>
  <Company>МОУ Пятницкая ООШ</Company>
  <LinksUpToDate>false</LinksUpToDate>
  <CharactersWithSpaces>51776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2014-11-24T18:11:00Z</dcterms:created>
  <dcterms:modified xsi:type="dcterms:W3CDTF">2014-11-24T18:11:00Z</dcterms:modified>
</cp:coreProperties>
</file>